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05" w:rsidRDefault="006D5805">
      <w:pPr>
        <w:jc w:val="center"/>
        <w:rPr>
          <w:rFonts w:cs="Arial"/>
          <w:color w:val="3366FF"/>
        </w:rPr>
      </w:pPr>
    </w:p>
    <w:p w:rsidR="000E6982" w:rsidRDefault="00622E61">
      <w:pPr>
        <w:jc w:val="center"/>
        <w:rPr>
          <w:rFonts w:cs="Arial"/>
          <w:color w:val="3366FF"/>
        </w:rPr>
      </w:pPr>
      <w:r w:rsidRPr="00622E61">
        <w:rPr>
          <w:rFonts w:cs="Arial"/>
          <w:noProof/>
          <w:color w:val="3366F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alt="sis_logo" style="width:105pt;height:120.75pt;visibility:visible;mso-wrap-style:square">
            <v:imagedata r:id="rId8" o:title="sis_logo"/>
          </v:shape>
        </w:pict>
      </w:r>
    </w:p>
    <w:p w:rsidR="000E6982" w:rsidRDefault="000E6982">
      <w:pPr>
        <w:jc w:val="center"/>
        <w:rPr>
          <w:rFonts w:cs="Arial"/>
          <w:color w:val="3366FF"/>
        </w:rPr>
      </w:pPr>
    </w:p>
    <w:p w:rsidR="00F64E8A" w:rsidRDefault="00F64E8A">
      <w:pPr>
        <w:jc w:val="center"/>
        <w:rPr>
          <w:rFonts w:cs="Arial"/>
          <w:color w:val="3366FF"/>
        </w:rPr>
      </w:pPr>
    </w:p>
    <w:p w:rsidR="00F64E8A" w:rsidRDefault="00F64E8A">
      <w:pPr>
        <w:jc w:val="center"/>
        <w:rPr>
          <w:rFonts w:cs="Arial"/>
          <w:color w:val="3366FF"/>
        </w:rPr>
      </w:pPr>
    </w:p>
    <w:p w:rsidR="00F64E8A" w:rsidRDefault="00F64E8A" w:rsidP="00F64E8A">
      <w:pPr>
        <w:jc w:val="center"/>
        <w:rPr>
          <w:rFonts w:cs="Arial"/>
          <w:b/>
          <w:color w:val="9D2F7B"/>
          <w:sz w:val="96"/>
          <w:szCs w:val="96"/>
        </w:rPr>
      </w:pPr>
      <w:r w:rsidRPr="00F64E8A">
        <w:rPr>
          <w:rFonts w:cs="Arial"/>
          <w:b/>
          <w:color w:val="9D2F7B"/>
          <w:sz w:val="96"/>
          <w:szCs w:val="96"/>
        </w:rPr>
        <w:t>How We Do It</w:t>
      </w:r>
    </w:p>
    <w:p w:rsidR="00F64E8A" w:rsidRPr="00F64E8A" w:rsidRDefault="00F64E8A" w:rsidP="00F64E8A">
      <w:pPr>
        <w:jc w:val="center"/>
        <w:rPr>
          <w:rFonts w:cs="Arial"/>
          <w:b/>
          <w:color w:val="9D2F7B"/>
          <w:sz w:val="40"/>
          <w:szCs w:val="40"/>
        </w:rPr>
      </w:pPr>
    </w:p>
    <w:p w:rsidR="000E6982" w:rsidRDefault="000E6982">
      <w:pPr>
        <w:jc w:val="center"/>
        <w:rPr>
          <w:rFonts w:cs="Arial"/>
          <w:color w:val="3366FF"/>
        </w:rPr>
      </w:pPr>
    </w:p>
    <w:tbl>
      <w:tblPr>
        <w:tblW w:w="0" w:type="auto"/>
        <w:tblLook w:val="04A0"/>
      </w:tblPr>
      <w:tblGrid>
        <w:gridCol w:w="9576"/>
      </w:tblGrid>
      <w:tr w:rsidR="00F64E8A" w:rsidRPr="004F17EE" w:rsidTr="008B403D">
        <w:tc>
          <w:tcPr>
            <w:tcW w:w="9576" w:type="dxa"/>
          </w:tcPr>
          <w:p w:rsidR="00F64E8A" w:rsidRPr="00E268C9" w:rsidRDefault="00622E61" w:rsidP="00E268C9">
            <w:pPr>
              <w:jc w:val="center"/>
              <w:rPr>
                <w:rFonts w:cs="Arial"/>
              </w:rPr>
            </w:pPr>
            <w:r w:rsidRPr="00622E61">
              <w:rPr>
                <w:rFonts w:cs="Arial"/>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8" type="#_x0000_t172" style="width:461.25pt;height:108.75pt" adj="6924" fillcolor="#60c" strokecolor="teal">
                  <v:fill color2="#c39" focus="100%" type="gradient"/>
                  <v:shadow on="t" color="#99f" opacity="52429f" offset="3pt,3pt"/>
                  <v:textpath style="font-family:&quot;Impact&quot;;v-text-kern:t" trim="t" fitpath="t" string="SIS SCC Program"/>
                </v:shape>
              </w:pict>
            </w:r>
          </w:p>
        </w:tc>
      </w:tr>
    </w:tbl>
    <w:p w:rsidR="006D5805" w:rsidRDefault="006D5805">
      <w:pPr>
        <w:jc w:val="center"/>
        <w:rPr>
          <w:rFonts w:cs="Arial"/>
          <w:color w:val="3366FF"/>
          <w:sz w:val="40"/>
          <w:szCs w:val="40"/>
        </w:rPr>
      </w:pPr>
    </w:p>
    <w:p w:rsidR="006D5805" w:rsidRPr="00F64E8A" w:rsidRDefault="00F64E8A">
      <w:pPr>
        <w:jc w:val="center"/>
        <w:rPr>
          <w:rFonts w:cs="Arial"/>
          <w:b/>
          <w:color w:val="FF00FF"/>
          <w:sz w:val="30"/>
          <w:szCs w:val="30"/>
        </w:rPr>
      </w:pPr>
      <w:r w:rsidRPr="00F64E8A">
        <w:rPr>
          <w:rFonts w:cs="Arial"/>
          <w:b/>
          <w:color w:val="9D2F7B"/>
          <w:sz w:val="30"/>
          <w:szCs w:val="30"/>
        </w:rPr>
        <w:t>(Sisters Inside Special Circumstances Court Diversion Program)</w:t>
      </w:r>
    </w:p>
    <w:p w:rsidR="000509AB" w:rsidRDefault="000509AB">
      <w:pPr>
        <w:jc w:val="center"/>
        <w:rPr>
          <w:rFonts w:cs="Arial"/>
          <w:b/>
          <w:color w:val="FF00FF"/>
          <w:sz w:val="32"/>
          <w:szCs w:val="32"/>
        </w:rPr>
      </w:pPr>
    </w:p>
    <w:p w:rsidR="000E6982" w:rsidRDefault="000E6982" w:rsidP="00E268C9">
      <w:pPr>
        <w:rPr>
          <w:rFonts w:cs="Arial"/>
          <w:b/>
          <w:color w:val="9D2F7B"/>
          <w:sz w:val="56"/>
          <w:szCs w:val="56"/>
        </w:rPr>
      </w:pPr>
    </w:p>
    <w:p w:rsidR="00F64E8A" w:rsidRDefault="00F64E8A" w:rsidP="000E6982">
      <w:pPr>
        <w:jc w:val="left"/>
        <w:rPr>
          <w:rFonts w:cs="Arial"/>
          <w:b/>
        </w:rPr>
      </w:pPr>
    </w:p>
    <w:p w:rsidR="007F2A88" w:rsidRDefault="007F2A88" w:rsidP="000E6982">
      <w:pPr>
        <w:jc w:val="left"/>
        <w:rPr>
          <w:rFonts w:cs="Arial"/>
          <w:b/>
        </w:rPr>
      </w:pPr>
    </w:p>
    <w:p w:rsidR="007F2A88" w:rsidRDefault="007F2A88" w:rsidP="000E6982">
      <w:pPr>
        <w:jc w:val="left"/>
        <w:rPr>
          <w:rFonts w:cs="Arial"/>
          <w:b/>
        </w:rPr>
      </w:pPr>
    </w:p>
    <w:p w:rsidR="006D5805" w:rsidRPr="003D6191" w:rsidRDefault="004F17EE" w:rsidP="000E6982">
      <w:pPr>
        <w:jc w:val="left"/>
        <w:rPr>
          <w:rFonts w:cs="Arial"/>
          <w:b/>
          <w:color w:val="9D2F7B"/>
          <w:sz w:val="28"/>
          <w:szCs w:val="28"/>
        </w:rPr>
      </w:pPr>
      <w:r w:rsidRPr="003D6191">
        <w:rPr>
          <w:rFonts w:cs="Arial"/>
          <w:b/>
          <w:sz w:val="28"/>
          <w:szCs w:val="28"/>
        </w:rPr>
        <w:t>©  Sisters Inside Inc. 201</w:t>
      </w:r>
      <w:r w:rsidR="008B403D" w:rsidRPr="003D6191">
        <w:rPr>
          <w:rFonts w:cs="Arial"/>
          <w:b/>
          <w:sz w:val="28"/>
          <w:szCs w:val="28"/>
        </w:rPr>
        <w:t>1</w:t>
      </w:r>
    </w:p>
    <w:p w:rsidR="006D5805" w:rsidRPr="00F64E8A" w:rsidRDefault="004F17EE">
      <w:pPr>
        <w:autoSpaceDE w:val="0"/>
        <w:autoSpaceDN w:val="0"/>
        <w:adjustRightInd w:val="0"/>
        <w:rPr>
          <w:rFonts w:cs="Arial"/>
        </w:rPr>
      </w:pPr>
      <w:r w:rsidRPr="00F64E8A">
        <w:rPr>
          <w:rFonts w:cs="Arial"/>
        </w:rPr>
        <w:t>PO Box 3407</w:t>
      </w:r>
    </w:p>
    <w:p w:rsidR="006D5805" w:rsidRPr="00F64E8A" w:rsidRDefault="004F17EE">
      <w:pPr>
        <w:autoSpaceDE w:val="0"/>
        <w:autoSpaceDN w:val="0"/>
        <w:adjustRightInd w:val="0"/>
        <w:rPr>
          <w:rFonts w:cs="Arial"/>
        </w:rPr>
      </w:pPr>
      <w:r w:rsidRPr="00F64E8A">
        <w:rPr>
          <w:rFonts w:cs="Arial"/>
        </w:rPr>
        <w:t>SOUTH BRISBANE QLD 4101</w:t>
      </w:r>
    </w:p>
    <w:p w:rsidR="006D5805" w:rsidRPr="00F64E8A" w:rsidRDefault="004F17EE">
      <w:pPr>
        <w:autoSpaceDE w:val="0"/>
        <w:autoSpaceDN w:val="0"/>
        <w:adjustRightInd w:val="0"/>
        <w:rPr>
          <w:rFonts w:cs="Arial"/>
        </w:rPr>
      </w:pPr>
      <w:r w:rsidRPr="00F64E8A">
        <w:rPr>
          <w:rFonts w:cs="Arial"/>
        </w:rPr>
        <w:t>ph: (617) 3844 5066</w:t>
      </w:r>
    </w:p>
    <w:p w:rsidR="006D5805" w:rsidRPr="00F64E8A" w:rsidRDefault="004F17EE">
      <w:pPr>
        <w:autoSpaceDE w:val="0"/>
        <w:autoSpaceDN w:val="0"/>
        <w:adjustRightInd w:val="0"/>
        <w:rPr>
          <w:rFonts w:cs="Arial"/>
        </w:rPr>
      </w:pPr>
      <w:r w:rsidRPr="00F64E8A">
        <w:rPr>
          <w:rFonts w:cs="Arial"/>
        </w:rPr>
        <w:t>fax:  (617) 3844 2788</w:t>
      </w:r>
    </w:p>
    <w:p w:rsidR="006D5805" w:rsidRPr="00F64E8A" w:rsidRDefault="004F17EE">
      <w:pPr>
        <w:autoSpaceDE w:val="0"/>
        <w:autoSpaceDN w:val="0"/>
        <w:adjustRightInd w:val="0"/>
        <w:rPr>
          <w:rFonts w:cs="Arial"/>
        </w:rPr>
      </w:pPr>
      <w:r w:rsidRPr="00F64E8A">
        <w:rPr>
          <w:rFonts w:cs="Arial"/>
        </w:rPr>
        <w:t>email:  deb@sistersinside.com.au</w:t>
      </w:r>
    </w:p>
    <w:p w:rsidR="006D5805" w:rsidRPr="00F64E8A" w:rsidRDefault="004F17EE" w:rsidP="00F64E8A">
      <w:pPr>
        <w:autoSpaceDE w:val="0"/>
        <w:autoSpaceDN w:val="0"/>
        <w:adjustRightInd w:val="0"/>
        <w:rPr>
          <w:rFonts w:cs="Arial"/>
          <w:i/>
        </w:rPr>
      </w:pPr>
      <w:r w:rsidRPr="00F64E8A">
        <w:rPr>
          <w:rFonts w:cs="Arial"/>
        </w:rPr>
        <w:t>web:  www.sistersinside.com.au</w:t>
      </w:r>
    </w:p>
    <w:p w:rsidR="006D5805" w:rsidRPr="00F64E8A" w:rsidRDefault="006D5805">
      <w:pPr>
        <w:rPr>
          <w:rFonts w:cs="Arial"/>
        </w:rPr>
      </w:pPr>
    </w:p>
    <w:p w:rsidR="000A203E" w:rsidRPr="00F64E8A" w:rsidRDefault="004F17EE" w:rsidP="0005400D">
      <w:pPr>
        <w:jc w:val="left"/>
        <w:rPr>
          <w:rFonts w:cs="Arial"/>
        </w:rPr>
      </w:pPr>
      <w:r w:rsidRPr="00F64E8A">
        <w:rPr>
          <w:rFonts w:cs="Arial"/>
        </w:rPr>
        <w:t xml:space="preserve">Written &amp; Compiled by Suzi Quixley, with particular thanks for </w:t>
      </w:r>
      <w:r w:rsidR="000A203E" w:rsidRPr="00F64E8A">
        <w:rPr>
          <w:rFonts w:cs="Arial"/>
        </w:rPr>
        <w:t xml:space="preserve">feedback and </w:t>
      </w:r>
      <w:r w:rsidRPr="00F64E8A">
        <w:rPr>
          <w:rFonts w:cs="Arial"/>
        </w:rPr>
        <w:t>ideas to</w:t>
      </w:r>
      <w:r w:rsidR="000A203E" w:rsidRPr="00F64E8A">
        <w:rPr>
          <w:rFonts w:cs="Arial"/>
        </w:rPr>
        <w:t xml:space="preserve">: </w:t>
      </w:r>
      <w:r w:rsidR="001175B4" w:rsidRPr="00F64E8A">
        <w:rPr>
          <w:rFonts w:cs="Arial"/>
        </w:rPr>
        <w:t xml:space="preserve">Debbie Kilroy, </w:t>
      </w:r>
      <w:r w:rsidR="00227D07" w:rsidRPr="00F64E8A">
        <w:rPr>
          <w:rFonts w:cs="Arial"/>
        </w:rPr>
        <w:t>(Magistrate) Christine R</w:t>
      </w:r>
      <w:r w:rsidR="000A203E" w:rsidRPr="00F64E8A">
        <w:rPr>
          <w:rFonts w:cs="Arial"/>
        </w:rPr>
        <w:t>oney,</w:t>
      </w:r>
      <w:r w:rsidR="0005400D">
        <w:rPr>
          <w:rFonts w:cs="Arial"/>
        </w:rPr>
        <w:t xml:space="preserve"> </w:t>
      </w:r>
      <w:r w:rsidRPr="00F64E8A">
        <w:rPr>
          <w:rFonts w:cs="Arial"/>
        </w:rPr>
        <w:t xml:space="preserve">Ann Marie Tilley, </w:t>
      </w:r>
      <w:r w:rsidR="001175B4" w:rsidRPr="00F64E8A">
        <w:rPr>
          <w:rFonts w:cs="Arial"/>
        </w:rPr>
        <w:t>Yvonne Chelep</w:t>
      </w:r>
      <w:r w:rsidR="000A203E" w:rsidRPr="00F64E8A">
        <w:rPr>
          <w:rFonts w:cs="Arial"/>
        </w:rPr>
        <w:t>y &amp;</w:t>
      </w:r>
      <w:r w:rsidR="001175B4" w:rsidRPr="00F64E8A">
        <w:rPr>
          <w:rFonts w:cs="Arial"/>
          <w:color w:val="FF0000"/>
        </w:rPr>
        <w:t xml:space="preserve"> </w:t>
      </w:r>
      <w:r w:rsidR="001175B4" w:rsidRPr="00F64E8A">
        <w:rPr>
          <w:rFonts w:cs="Arial"/>
        </w:rPr>
        <w:t>Margaret Fitz</w:t>
      </w:r>
      <w:r w:rsidR="0032385E" w:rsidRPr="00F64E8A">
        <w:rPr>
          <w:rFonts w:cs="Arial"/>
        </w:rPr>
        <w:t>patrick</w:t>
      </w:r>
      <w:r w:rsidR="000A203E" w:rsidRPr="00F64E8A">
        <w:rPr>
          <w:rFonts w:cs="Arial"/>
        </w:rPr>
        <w:t>.</w:t>
      </w:r>
    </w:p>
    <w:p w:rsidR="006D5805" w:rsidRPr="00F64E8A" w:rsidRDefault="006D5805" w:rsidP="0005400D">
      <w:pPr>
        <w:jc w:val="left"/>
        <w:sectPr w:rsidR="006D5805" w:rsidRPr="00F64E8A">
          <w:pgSz w:w="12240" w:h="15840" w:code="1"/>
          <w:pgMar w:top="1152" w:right="1440" w:bottom="720" w:left="1440" w:header="720" w:footer="720" w:gutter="0"/>
          <w:cols w:space="720"/>
          <w:titlePg/>
          <w:docGrid w:linePitch="360"/>
        </w:sectPr>
      </w:pPr>
    </w:p>
    <w:p w:rsidR="00A56159" w:rsidRDefault="00A56159" w:rsidP="00A56159">
      <w:pPr>
        <w:rPr>
          <w:i/>
        </w:rPr>
      </w:pPr>
    </w:p>
    <w:p w:rsidR="00E71FD9" w:rsidRDefault="00E71FD9" w:rsidP="00A56159">
      <w:pPr>
        <w:rPr>
          <w:i/>
        </w:rPr>
      </w:pPr>
    </w:p>
    <w:p w:rsidR="00E71FD9" w:rsidRDefault="00E71FD9" w:rsidP="00A56159">
      <w:pPr>
        <w:rPr>
          <w:i/>
        </w:rPr>
      </w:pPr>
    </w:p>
    <w:p w:rsidR="00A56159" w:rsidRPr="00E71FD9" w:rsidRDefault="00A56159" w:rsidP="00A56159">
      <w:pPr>
        <w:rPr>
          <w:i/>
          <w:color w:val="7030A0"/>
        </w:rPr>
      </w:pPr>
    </w:p>
    <w:p w:rsidR="00670FF4" w:rsidRPr="00E71FD9" w:rsidRDefault="009F0490" w:rsidP="007D52CA">
      <w:pPr>
        <w:jc w:val="center"/>
        <w:rPr>
          <w:b/>
          <w:color w:val="7030A0"/>
          <w:sz w:val="28"/>
          <w:szCs w:val="28"/>
        </w:rPr>
      </w:pPr>
      <w:r w:rsidRPr="00E71FD9">
        <w:rPr>
          <w:b/>
          <w:color w:val="7030A0"/>
          <w:sz w:val="28"/>
          <w:szCs w:val="28"/>
        </w:rPr>
        <w:t>239 of the 240 women involved in the SIS SCC Program</w:t>
      </w:r>
      <w:r w:rsidR="00662E50" w:rsidRPr="00E71FD9">
        <w:rPr>
          <w:b/>
          <w:color w:val="7030A0"/>
          <w:sz w:val="28"/>
          <w:szCs w:val="28"/>
        </w:rPr>
        <w:t xml:space="preserve"> in 2007-2010</w:t>
      </w:r>
      <w:r w:rsidRPr="00E71FD9">
        <w:rPr>
          <w:b/>
          <w:color w:val="7030A0"/>
          <w:sz w:val="28"/>
          <w:szCs w:val="28"/>
        </w:rPr>
        <w:t xml:space="preserve"> had a reduced rate of offending</w:t>
      </w:r>
      <w:r w:rsidR="00662E50" w:rsidRPr="00E71FD9">
        <w:rPr>
          <w:b/>
          <w:color w:val="7030A0"/>
          <w:sz w:val="28"/>
          <w:szCs w:val="28"/>
        </w:rPr>
        <w:t xml:space="preserve"> during and following their involvement.</w:t>
      </w:r>
    </w:p>
    <w:p w:rsidR="009F0490" w:rsidRPr="00E71FD9" w:rsidRDefault="00141D13" w:rsidP="007D52CA">
      <w:pPr>
        <w:spacing w:before="120"/>
        <w:jc w:val="center"/>
        <w:rPr>
          <w:b/>
          <w:color w:val="7030A0"/>
          <w:sz w:val="28"/>
          <w:szCs w:val="28"/>
        </w:rPr>
      </w:pPr>
      <w:r w:rsidRPr="00E71FD9">
        <w:rPr>
          <w:b/>
          <w:color w:val="7030A0"/>
          <w:sz w:val="28"/>
          <w:szCs w:val="28"/>
        </w:rPr>
        <w:t xml:space="preserve">The Program had a </w:t>
      </w:r>
      <w:r w:rsidR="000F3DFF" w:rsidRPr="00E71FD9">
        <w:rPr>
          <w:b/>
          <w:color w:val="7030A0"/>
          <w:sz w:val="28"/>
          <w:szCs w:val="28"/>
        </w:rPr>
        <w:t>9</w:t>
      </w:r>
      <w:r w:rsidRPr="00E71FD9">
        <w:rPr>
          <w:b/>
          <w:color w:val="7030A0"/>
          <w:sz w:val="28"/>
          <w:szCs w:val="28"/>
        </w:rPr>
        <w:t>6</w:t>
      </w:r>
      <w:r w:rsidR="000F3DFF" w:rsidRPr="00E71FD9">
        <w:rPr>
          <w:b/>
          <w:color w:val="7030A0"/>
          <w:sz w:val="28"/>
          <w:szCs w:val="28"/>
        </w:rPr>
        <w:t xml:space="preserve">% </w:t>
      </w:r>
      <w:r w:rsidRPr="00E71FD9">
        <w:rPr>
          <w:b/>
          <w:color w:val="7030A0"/>
          <w:sz w:val="28"/>
          <w:szCs w:val="28"/>
        </w:rPr>
        <w:t>success rate in diverting women from prison.</w:t>
      </w:r>
    </w:p>
    <w:p w:rsidR="00A56159" w:rsidRPr="00E71FD9" w:rsidRDefault="00A56159" w:rsidP="007D52CA">
      <w:pPr>
        <w:jc w:val="center"/>
        <w:rPr>
          <w:i/>
          <w:color w:val="7030A0"/>
        </w:rPr>
      </w:pPr>
    </w:p>
    <w:p w:rsidR="00670FF4" w:rsidRPr="00E71FD9" w:rsidRDefault="00670FF4" w:rsidP="007D52CA">
      <w:pPr>
        <w:jc w:val="center"/>
        <w:rPr>
          <w:i/>
          <w:color w:val="7030A0"/>
        </w:rPr>
      </w:pPr>
    </w:p>
    <w:p w:rsidR="007D52CA" w:rsidRDefault="007D52CA" w:rsidP="007D52CA">
      <w:pPr>
        <w:jc w:val="center"/>
        <w:rPr>
          <w:i/>
          <w:color w:val="7030A0"/>
        </w:rPr>
      </w:pPr>
    </w:p>
    <w:p w:rsidR="00E71FD9" w:rsidRDefault="00E71FD9" w:rsidP="007D52CA">
      <w:pPr>
        <w:jc w:val="center"/>
        <w:rPr>
          <w:i/>
          <w:color w:val="7030A0"/>
        </w:rPr>
      </w:pPr>
    </w:p>
    <w:p w:rsidR="00E71FD9" w:rsidRPr="00E71FD9" w:rsidRDefault="00E71FD9" w:rsidP="007D52CA">
      <w:pPr>
        <w:jc w:val="center"/>
        <w:rPr>
          <w:i/>
          <w:color w:val="7030A0"/>
        </w:rPr>
      </w:pPr>
    </w:p>
    <w:p w:rsidR="00A56159" w:rsidRPr="00E71FD9" w:rsidRDefault="00A56159" w:rsidP="007D52CA">
      <w:pPr>
        <w:jc w:val="center"/>
        <w:rPr>
          <w:i/>
          <w:color w:val="7030A0"/>
        </w:rPr>
      </w:pPr>
    </w:p>
    <w:p w:rsidR="00EB570F" w:rsidRPr="00E71FD9" w:rsidRDefault="00A56159" w:rsidP="00EB570F">
      <w:pPr>
        <w:jc w:val="center"/>
        <w:rPr>
          <w:i/>
          <w:color w:val="7030A0"/>
          <w:sz w:val="28"/>
          <w:szCs w:val="28"/>
        </w:rPr>
      </w:pPr>
      <w:r w:rsidRPr="00E71FD9">
        <w:rPr>
          <w:i/>
          <w:color w:val="7030A0"/>
          <w:sz w:val="28"/>
          <w:szCs w:val="28"/>
        </w:rPr>
        <w:t>The Sisters approach really works</w:t>
      </w:r>
      <w:r w:rsidR="000F3DFF" w:rsidRPr="00E71FD9">
        <w:rPr>
          <w:i/>
          <w:color w:val="7030A0"/>
          <w:sz w:val="28"/>
          <w:szCs w:val="28"/>
        </w:rPr>
        <w:t xml:space="preserve"> ...</w:t>
      </w:r>
      <w:r w:rsidRPr="00E71FD9">
        <w:rPr>
          <w:i/>
          <w:color w:val="7030A0"/>
          <w:sz w:val="28"/>
          <w:szCs w:val="28"/>
        </w:rPr>
        <w:t xml:space="preserve">  Sisters is there for women</w:t>
      </w:r>
      <w:r w:rsidR="000F3DFF" w:rsidRPr="00E71FD9">
        <w:rPr>
          <w:i/>
          <w:color w:val="7030A0"/>
          <w:sz w:val="28"/>
          <w:szCs w:val="28"/>
        </w:rPr>
        <w:t>,</w:t>
      </w:r>
      <w:r w:rsidRPr="00E71FD9">
        <w:rPr>
          <w:i/>
          <w:color w:val="7030A0"/>
          <w:sz w:val="28"/>
          <w:szCs w:val="28"/>
        </w:rPr>
        <w:t xml:space="preserve"> not just during the criminal justice process, but for life!  </w:t>
      </w:r>
    </w:p>
    <w:p w:rsidR="00A56159" w:rsidRPr="00E71FD9" w:rsidRDefault="00A56159" w:rsidP="007D52CA">
      <w:pPr>
        <w:spacing w:before="120"/>
        <w:jc w:val="center"/>
        <w:rPr>
          <w:sz w:val="20"/>
          <w:szCs w:val="20"/>
        </w:rPr>
      </w:pPr>
      <w:r w:rsidRPr="00E71FD9">
        <w:rPr>
          <w:sz w:val="20"/>
          <w:szCs w:val="20"/>
        </w:rPr>
        <w:t>(</w:t>
      </w:r>
      <w:r w:rsidR="00EB570F" w:rsidRPr="00E71FD9">
        <w:rPr>
          <w:sz w:val="20"/>
          <w:szCs w:val="20"/>
        </w:rPr>
        <w:t xml:space="preserve">SCC </w:t>
      </w:r>
      <w:r w:rsidR="000F3DFF" w:rsidRPr="00E71FD9">
        <w:rPr>
          <w:sz w:val="20"/>
          <w:szCs w:val="20"/>
        </w:rPr>
        <w:t>Magistrate C</w:t>
      </w:r>
      <w:r w:rsidRPr="00E71FD9">
        <w:rPr>
          <w:sz w:val="20"/>
          <w:szCs w:val="20"/>
        </w:rPr>
        <w:t>hristine</w:t>
      </w:r>
      <w:r w:rsidR="003D6191" w:rsidRPr="00E71FD9">
        <w:rPr>
          <w:sz w:val="20"/>
          <w:szCs w:val="20"/>
        </w:rPr>
        <w:t xml:space="preserve"> R</w:t>
      </w:r>
      <w:r w:rsidR="000F3DFF" w:rsidRPr="00E71FD9">
        <w:rPr>
          <w:sz w:val="20"/>
          <w:szCs w:val="20"/>
        </w:rPr>
        <w:t>oney</w:t>
      </w:r>
      <w:r w:rsidRPr="00E71FD9">
        <w:rPr>
          <w:sz w:val="20"/>
          <w:szCs w:val="20"/>
        </w:rPr>
        <w:t>)</w:t>
      </w:r>
    </w:p>
    <w:p w:rsidR="0016231B" w:rsidRPr="00E71FD9" w:rsidRDefault="0016231B" w:rsidP="007D52CA">
      <w:pPr>
        <w:jc w:val="center"/>
        <w:rPr>
          <w:b/>
          <w:color w:val="7030A0"/>
        </w:rPr>
      </w:pPr>
    </w:p>
    <w:p w:rsidR="007D52CA" w:rsidRPr="00E71FD9" w:rsidRDefault="007D52CA" w:rsidP="007D52CA">
      <w:pPr>
        <w:jc w:val="center"/>
        <w:rPr>
          <w:color w:val="7030A0"/>
        </w:rPr>
      </w:pPr>
    </w:p>
    <w:p w:rsidR="007D52CA" w:rsidRPr="00E71FD9" w:rsidRDefault="007D52CA" w:rsidP="007D52CA">
      <w:pPr>
        <w:jc w:val="center"/>
        <w:rPr>
          <w:color w:val="7030A0"/>
        </w:rPr>
      </w:pPr>
    </w:p>
    <w:p w:rsidR="00E71FD9" w:rsidRPr="00E71FD9" w:rsidRDefault="00E71FD9" w:rsidP="007D52CA">
      <w:pPr>
        <w:jc w:val="center"/>
        <w:rPr>
          <w:color w:val="7030A0"/>
        </w:rPr>
      </w:pPr>
    </w:p>
    <w:p w:rsidR="00670FF4" w:rsidRPr="00E71FD9" w:rsidRDefault="00670FF4" w:rsidP="00854546">
      <w:pPr>
        <w:rPr>
          <w:color w:val="7030A0"/>
        </w:rPr>
      </w:pPr>
    </w:p>
    <w:p w:rsidR="0016231B" w:rsidRPr="00E71FD9" w:rsidRDefault="0016231B" w:rsidP="00EB570F">
      <w:pPr>
        <w:jc w:val="center"/>
        <w:rPr>
          <w:rFonts w:cs="Arial"/>
          <w:i/>
          <w:color w:val="7030A0"/>
          <w:sz w:val="28"/>
          <w:szCs w:val="28"/>
        </w:rPr>
      </w:pPr>
      <w:r w:rsidRPr="00E71FD9">
        <w:rPr>
          <w:rFonts w:cs="Arial"/>
          <w:b/>
          <w:bCs/>
          <w:i/>
          <w:color w:val="7030A0"/>
          <w:sz w:val="28"/>
          <w:szCs w:val="28"/>
        </w:rPr>
        <w:t>…</w:t>
      </w:r>
      <w:r w:rsidRPr="00E71FD9">
        <w:rPr>
          <w:rFonts w:cs="Arial"/>
          <w:i/>
          <w:color w:val="7030A0"/>
          <w:sz w:val="28"/>
          <w:szCs w:val="28"/>
        </w:rPr>
        <w:t xml:space="preserve"> the best thing about SCC is that they take everything into prospect. </w:t>
      </w:r>
      <w:r w:rsidR="00EB570F" w:rsidRPr="00E71FD9">
        <w:rPr>
          <w:rFonts w:cs="Arial"/>
          <w:i/>
          <w:color w:val="7030A0"/>
          <w:sz w:val="28"/>
          <w:szCs w:val="28"/>
        </w:rPr>
        <w:t xml:space="preserve"> </w:t>
      </w:r>
      <w:r w:rsidRPr="00E71FD9">
        <w:rPr>
          <w:rFonts w:cs="Arial"/>
          <w:i/>
          <w:color w:val="7030A0"/>
          <w:sz w:val="28"/>
          <w:szCs w:val="28"/>
        </w:rPr>
        <w:t xml:space="preserve">They also take in the real roots as to what you have done and why you have done it. </w:t>
      </w:r>
      <w:r w:rsidR="007D52CA" w:rsidRPr="00E71FD9">
        <w:rPr>
          <w:rFonts w:cs="Arial"/>
          <w:i/>
          <w:color w:val="7030A0"/>
          <w:sz w:val="28"/>
          <w:szCs w:val="28"/>
        </w:rPr>
        <w:t xml:space="preserve"> </w:t>
      </w:r>
      <w:r w:rsidRPr="00E71FD9">
        <w:rPr>
          <w:rFonts w:cs="Arial"/>
          <w:i/>
          <w:color w:val="7030A0"/>
          <w:sz w:val="28"/>
          <w:szCs w:val="28"/>
        </w:rPr>
        <w:t xml:space="preserve">The SIS SCC has helped me grow as a person within myself and they have also helped me look at myself and my future.  The reason I haven't gone to prison is because of SIS SCC.  </w:t>
      </w:r>
      <w:r w:rsidR="00854546" w:rsidRPr="00E71FD9">
        <w:rPr>
          <w:rFonts w:cs="Arial"/>
          <w:i/>
          <w:color w:val="7030A0"/>
          <w:sz w:val="28"/>
          <w:szCs w:val="28"/>
        </w:rPr>
        <w:t xml:space="preserve">… </w:t>
      </w:r>
      <w:r w:rsidRPr="00E71FD9">
        <w:rPr>
          <w:rFonts w:cs="Arial"/>
          <w:i/>
          <w:color w:val="7030A0"/>
          <w:sz w:val="28"/>
          <w:szCs w:val="28"/>
        </w:rPr>
        <w:t>SIS SCC have showed me the big picture in my life.</w:t>
      </w:r>
    </w:p>
    <w:p w:rsidR="0016231B" w:rsidRPr="00E71FD9" w:rsidRDefault="0016231B" w:rsidP="00EB570F">
      <w:pPr>
        <w:spacing w:before="120"/>
        <w:jc w:val="center"/>
        <w:rPr>
          <w:rFonts w:cs="Arial"/>
          <w:sz w:val="20"/>
          <w:szCs w:val="20"/>
        </w:rPr>
      </w:pPr>
      <w:r w:rsidRPr="00E71FD9">
        <w:rPr>
          <w:rFonts w:cs="Arial"/>
          <w:sz w:val="20"/>
          <w:szCs w:val="20"/>
        </w:rPr>
        <w:t>(</w:t>
      </w:r>
      <w:r w:rsidRPr="00E71FD9">
        <w:rPr>
          <w:rFonts w:cs="Arial"/>
          <w:i/>
          <w:sz w:val="20"/>
          <w:szCs w:val="20"/>
        </w:rPr>
        <w:t>Simi</w:t>
      </w:r>
      <w:r w:rsidR="007D52CA" w:rsidRPr="00E71FD9">
        <w:rPr>
          <w:rFonts w:cs="Arial"/>
          <w:sz w:val="20"/>
          <w:szCs w:val="20"/>
        </w:rPr>
        <w:t xml:space="preserve"> </w:t>
      </w:r>
      <w:r w:rsidR="00854546" w:rsidRPr="00E71FD9">
        <w:rPr>
          <w:rFonts w:cs="Arial"/>
          <w:sz w:val="20"/>
          <w:szCs w:val="20"/>
        </w:rPr>
        <w:t>-</w:t>
      </w:r>
      <w:r w:rsidR="007D52CA" w:rsidRPr="00E71FD9">
        <w:rPr>
          <w:rFonts w:cs="Arial"/>
          <w:sz w:val="20"/>
          <w:szCs w:val="20"/>
        </w:rPr>
        <w:t xml:space="preserve"> a y</w:t>
      </w:r>
      <w:r w:rsidRPr="00E71FD9">
        <w:rPr>
          <w:rFonts w:cs="Arial"/>
          <w:sz w:val="20"/>
          <w:szCs w:val="20"/>
        </w:rPr>
        <w:t>oung Aboriginal and Torres Strait Islander woman)</w:t>
      </w:r>
    </w:p>
    <w:p w:rsidR="00670FF4" w:rsidRPr="00E71FD9" w:rsidRDefault="00670FF4" w:rsidP="007D52CA">
      <w:pPr>
        <w:spacing w:before="120"/>
        <w:jc w:val="center"/>
        <w:rPr>
          <w:rFonts w:cs="Arial"/>
          <w:color w:val="7030A0"/>
        </w:rPr>
      </w:pPr>
    </w:p>
    <w:p w:rsidR="00670FF4" w:rsidRDefault="00670FF4" w:rsidP="007D52CA">
      <w:pPr>
        <w:jc w:val="center"/>
        <w:rPr>
          <w:rFonts w:ascii="Times New Roman" w:hAnsi="Times New Roman"/>
          <w:color w:val="7030A0"/>
        </w:rPr>
      </w:pPr>
    </w:p>
    <w:p w:rsidR="00E71FD9" w:rsidRPr="00E71FD9" w:rsidRDefault="00E71FD9" w:rsidP="007D52CA">
      <w:pPr>
        <w:jc w:val="center"/>
        <w:rPr>
          <w:rFonts w:ascii="Times New Roman" w:hAnsi="Times New Roman"/>
          <w:color w:val="7030A0"/>
        </w:rPr>
      </w:pPr>
    </w:p>
    <w:p w:rsidR="00854546" w:rsidRPr="00E71FD9" w:rsidRDefault="00854546" w:rsidP="007D52CA">
      <w:pPr>
        <w:jc w:val="center"/>
        <w:rPr>
          <w:rFonts w:ascii="Times New Roman" w:hAnsi="Times New Roman"/>
          <w:color w:val="7030A0"/>
        </w:rPr>
      </w:pPr>
    </w:p>
    <w:p w:rsidR="007D52CA" w:rsidRPr="00E71FD9" w:rsidRDefault="00670FF4" w:rsidP="00EB570F">
      <w:pPr>
        <w:jc w:val="center"/>
        <w:rPr>
          <w:rFonts w:cs="Arial"/>
          <w:color w:val="7030A0"/>
          <w:sz w:val="28"/>
          <w:szCs w:val="28"/>
        </w:rPr>
      </w:pPr>
      <w:r w:rsidRPr="00E71FD9">
        <w:rPr>
          <w:rFonts w:cs="Arial"/>
          <w:i/>
          <w:color w:val="7030A0"/>
          <w:sz w:val="28"/>
          <w:szCs w:val="28"/>
        </w:rPr>
        <w:t>Jane</w:t>
      </w:r>
      <w:r w:rsidRPr="00E71FD9">
        <w:rPr>
          <w:rFonts w:cs="Arial"/>
          <w:color w:val="7030A0"/>
          <w:sz w:val="28"/>
          <w:szCs w:val="28"/>
        </w:rPr>
        <w:t xml:space="preserve"> says that Sisters Inside and the SCC Program have </w:t>
      </w:r>
      <w:r w:rsidRPr="00E71FD9">
        <w:rPr>
          <w:rFonts w:cs="Arial"/>
          <w:i/>
          <w:color w:val="7030A0"/>
          <w:sz w:val="28"/>
          <w:szCs w:val="28"/>
        </w:rPr>
        <w:t>turned her life around</w:t>
      </w:r>
      <w:r w:rsidRPr="00E71FD9">
        <w:rPr>
          <w:rFonts w:cs="Arial"/>
          <w:color w:val="7030A0"/>
          <w:sz w:val="28"/>
          <w:szCs w:val="28"/>
        </w:rPr>
        <w:t xml:space="preserve"> and </w:t>
      </w:r>
      <w:r w:rsidRPr="00E71FD9">
        <w:rPr>
          <w:rFonts w:cs="Arial"/>
          <w:i/>
          <w:color w:val="7030A0"/>
          <w:sz w:val="28"/>
          <w:szCs w:val="28"/>
        </w:rPr>
        <w:t>now she sees the moon and the stars!</w:t>
      </w:r>
      <w:r w:rsidRPr="00E71FD9">
        <w:rPr>
          <w:rFonts w:cs="Arial"/>
          <w:color w:val="7030A0"/>
          <w:sz w:val="28"/>
          <w:szCs w:val="28"/>
        </w:rPr>
        <w:t xml:space="preserve">  </w:t>
      </w:r>
      <w:r w:rsidR="00854546" w:rsidRPr="00E71FD9">
        <w:rPr>
          <w:rFonts w:cs="Arial"/>
          <w:color w:val="7030A0"/>
          <w:sz w:val="28"/>
          <w:szCs w:val="28"/>
        </w:rPr>
        <w:t xml:space="preserve"> …</w:t>
      </w:r>
      <w:r w:rsidRPr="00E71FD9">
        <w:rPr>
          <w:rFonts w:cs="Arial"/>
          <w:color w:val="7030A0"/>
          <w:sz w:val="28"/>
          <w:szCs w:val="28"/>
        </w:rPr>
        <w:t xml:space="preserve">  She has stopped the drugs, stopped smoking, has her daughter with her on weekends, attends counselling regularly, lives in a share house and is getting dental care.</w:t>
      </w:r>
      <w:r w:rsidR="00EB570F" w:rsidRPr="00E71FD9">
        <w:rPr>
          <w:rFonts w:cs="Arial"/>
          <w:color w:val="7030A0"/>
          <w:sz w:val="28"/>
          <w:szCs w:val="28"/>
        </w:rPr>
        <w:t xml:space="preserve">  </w:t>
      </w:r>
    </w:p>
    <w:p w:rsidR="00670FF4" w:rsidRPr="00E71FD9" w:rsidRDefault="00670FF4" w:rsidP="007D52CA">
      <w:pPr>
        <w:spacing w:before="120"/>
        <w:jc w:val="center"/>
        <w:rPr>
          <w:rFonts w:cs="Arial"/>
          <w:color w:val="7030A0"/>
          <w:sz w:val="28"/>
          <w:szCs w:val="28"/>
        </w:rPr>
      </w:pPr>
      <w:r w:rsidRPr="00E71FD9">
        <w:rPr>
          <w:rFonts w:cs="Arial"/>
          <w:color w:val="7030A0"/>
          <w:sz w:val="28"/>
          <w:szCs w:val="28"/>
        </w:rPr>
        <w:t>Jane is quite sure she would otherwise be dead or in prison</w:t>
      </w:r>
      <w:r w:rsidR="00E71FD9">
        <w:rPr>
          <w:rFonts w:cs="Arial"/>
          <w:color w:val="7030A0"/>
          <w:sz w:val="28"/>
          <w:szCs w:val="28"/>
        </w:rPr>
        <w:t>,</w:t>
      </w:r>
      <w:r w:rsidRPr="00E71FD9">
        <w:rPr>
          <w:rFonts w:cs="Arial"/>
          <w:color w:val="7030A0"/>
          <w:sz w:val="28"/>
          <w:szCs w:val="28"/>
        </w:rPr>
        <w:t xml:space="preserve"> and believes if you are in prison you may as well be dead.</w:t>
      </w:r>
    </w:p>
    <w:p w:rsidR="000127CD" w:rsidRPr="00E71FD9" w:rsidRDefault="00670FF4" w:rsidP="007D52CA">
      <w:pPr>
        <w:spacing w:before="120"/>
        <w:jc w:val="center"/>
        <w:rPr>
          <w:rFonts w:ascii="Times New Roman" w:hAnsi="Times New Roman"/>
          <w:sz w:val="20"/>
          <w:szCs w:val="20"/>
        </w:rPr>
      </w:pPr>
      <w:r w:rsidRPr="00E71FD9">
        <w:rPr>
          <w:rFonts w:cs="Arial"/>
          <w:sz w:val="20"/>
          <w:szCs w:val="20"/>
        </w:rPr>
        <w:t>(</w:t>
      </w:r>
      <w:r w:rsidRPr="00E71FD9">
        <w:rPr>
          <w:rFonts w:cs="Arial"/>
          <w:i/>
          <w:sz w:val="20"/>
          <w:szCs w:val="20"/>
        </w:rPr>
        <w:t>Jane</w:t>
      </w:r>
      <w:r w:rsidRPr="00E71FD9">
        <w:rPr>
          <w:rFonts w:cs="Arial"/>
          <w:sz w:val="20"/>
          <w:szCs w:val="20"/>
        </w:rPr>
        <w:t xml:space="preserve"> </w:t>
      </w:r>
      <w:r w:rsidR="00854546" w:rsidRPr="00E71FD9">
        <w:rPr>
          <w:rFonts w:cs="Arial"/>
          <w:sz w:val="20"/>
          <w:szCs w:val="20"/>
        </w:rPr>
        <w:t>– a woman with</w:t>
      </w:r>
      <w:r w:rsidRPr="00E71FD9">
        <w:rPr>
          <w:rFonts w:cs="Arial"/>
          <w:sz w:val="20"/>
          <w:szCs w:val="20"/>
        </w:rPr>
        <w:t xml:space="preserve"> a long term history of poly-sub</w:t>
      </w:r>
      <w:r w:rsidR="00E71FD9">
        <w:rPr>
          <w:rFonts w:cs="Arial"/>
          <w:sz w:val="20"/>
          <w:szCs w:val="20"/>
        </w:rPr>
        <w:t xml:space="preserve">stance abuse, homelessness and </w:t>
      </w:r>
      <w:r w:rsidRPr="00E71FD9">
        <w:rPr>
          <w:rFonts w:cs="Arial"/>
          <w:sz w:val="20"/>
          <w:szCs w:val="20"/>
        </w:rPr>
        <w:t>imprisonment</w:t>
      </w:r>
      <w:r w:rsidR="007D52CA" w:rsidRPr="00E71FD9">
        <w:rPr>
          <w:rFonts w:cs="Arial"/>
          <w:sz w:val="20"/>
          <w:szCs w:val="20"/>
        </w:rPr>
        <w:t>)</w:t>
      </w:r>
    </w:p>
    <w:p w:rsidR="003365C2" w:rsidRPr="00E71FD9" w:rsidRDefault="003365C2">
      <w:pPr>
        <w:jc w:val="left"/>
        <w:rPr>
          <w:rFonts w:cs="Arial"/>
          <w:color w:val="7030A0"/>
        </w:rPr>
      </w:pPr>
    </w:p>
    <w:p w:rsidR="003365C2" w:rsidRDefault="003365C2">
      <w:pPr>
        <w:jc w:val="left"/>
        <w:rPr>
          <w:rFonts w:cs="Arial"/>
        </w:rPr>
      </w:pPr>
      <w:r>
        <w:rPr>
          <w:rFonts w:cs="Arial"/>
        </w:rPr>
        <w:br w:type="page"/>
      </w:r>
    </w:p>
    <w:p w:rsidR="006D5805" w:rsidRDefault="00622E61">
      <w:pPr>
        <w:jc w:val="left"/>
        <w:rPr>
          <w:rFonts w:cs="Arial"/>
        </w:rPr>
      </w:pPr>
      <w:r w:rsidRPr="00622E61">
        <w:rPr>
          <w:noProof/>
        </w:rPr>
        <w:pict>
          <v:shape id="_x0000_s1026" type="#_x0000_t172" style="position:absolute;margin-left:186pt;margin-top:-.45pt;width:133.5pt;height:56.25pt;z-index:3" adj="6924" fillcolor="#60c" strokecolor="teal">
            <v:fill color2="#c0c" focus="100%" type="gradient"/>
            <v:shadow on="t" color="#99f" opacity="52429f" offset="3pt,3pt"/>
            <v:textpath style="font-family:&quot;Impact&quot;;font-size:28pt;v-text-kern:t" trim="t" fitpath="t" string="Contents"/>
            <w10:wrap type="square" side="left"/>
          </v:shape>
        </w:pict>
      </w:r>
      <w:r w:rsidR="004F17EE">
        <w:rPr>
          <w:rFonts w:cs="Arial"/>
        </w:rPr>
        <w:br w:type="textWrapping" w:clear="all"/>
      </w:r>
    </w:p>
    <w:p w:rsidR="006D5805" w:rsidRDefault="006D5805">
      <w:pPr>
        <w:rPr>
          <w:rFonts w:cs="Arial"/>
          <w:b/>
          <w:color w:val="3366FF"/>
        </w:rPr>
      </w:pPr>
    </w:p>
    <w:p w:rsidR="006D5805" w:rsidRDefault="006D5805">
      <w:pPr>
        <w:jc w:val="center"/>
        <w:rPr>
          <w:rFonts w:cs="Arial"/>
          <w:b/>
          <w:color w:val="3366FF"/>
        </w:rPr>
      </w:pPr>
    </w:p>
    <w:tbl>
      <w:tblPr>
        <w:tblW w:w="9720" w:type="dxa"/>
        <w:tblInd w:w="198" w:type="dxa"/>
        <w:tblLook w:val="01E0"/>
      </w:tblPr>
      <w:tblGrid>
        <w:gridCol w:w="8820"/>
        <w:gridCol w:w="900"/>
      </w:tblGrid>
      <w:tr w:rsidR="006D5805" w:rsidRPr="004F17EE" w:rsidTr="004F17EE">
        <w:trPr>
          <w:trHeight w:val="522"/>
        </w:trPr>
        <w:tc>
          <w:tcPr>
            <w:tcW w:w="8820" w:type="dxa"/>
          </w:tcPr>
          <w:p w:rsidR="006D5805" w:rsidRPr="004F17EE" w:rsidRDefault="004F17EE">
            <w:pPr>
              <w:rPr>
                <w:rFonts w:cs="Arial"/>
                <w:b/>
                <w:color w:val="FF00FF"/>
                <w:sz w:val="28"/>
                <w:szCs w:val="28"/>
              </w:rPr>
            </w:pPr>
            <w:r w:rsidRPr="004F17EE">
              <w:rPr>
                <w:rFonts w:cs="Arial"/>
                <w:b/>
                <w:color w:val="FF00FF"/>
                <w:sz w:val="28"/>
                <w:szCs w:val="28"/>
              </w:rPr>
              <w:t>Introduction</w:t>
            </w:r>
          </w:p>
          <w:p w:rsidR="006D5805" w:rsidRPr="004F17EE" w:rsidRDefault="006D5805">
            <w:pPr>
              <w:rPr>
                <w:rFonts w:cs="Arial"/>
                <w:color w:val="FF00FF"/>
              </w:rPr>
            </w:pPr>
          </w:p>
        </w:tc>
        <w:tc>
          <w:tcPr>
            <w:tcW w:w="900" w:type="dxa"/>
          </w:tcPr>
          <w:p w:rsidR="006D5805" w:rsidRPr="004F17EE" w:rsidRDefault="00653B5B" w:rsidP="004F17EE">
            <w:pPr>
              <w:jc w:val="center"/>
              <w:rPr>
                <w:rFonts w:cs="Arial"/>
                <w:b/>
                <w:color w:val="FF00FF"/>
                <w:sz w:val="28"/>
                <w:szCs w:val="28"/>
              </w:rPr>
            </w:pPr>
            <w:r>
              <w:rPr>
                <w:rFonts w:cs="Arial"/>
                <w:b/>
                <w:color w:val="FF00FF"/>
                <w:sz w:val="28"/>
                <w:szCs w:val="28"/>
              </w:rPr>
              <w:t>4</w:t>
            </w:r>
          </w:p>
          <w:p w:rsidR="006D5805" w:rsidRPr="004F17EE" w:rsidRDefault="006D5805" w:rsidP="004F17EE">
            <w:pPr>
              <w:jc w:val="center"/>
              <w:rPr>
                <w:rFonts w:cs="Arial"/>
                <w:color w:val="FF00FF"/>
              </w:rPr>
            </w:pPr>
          </w:p>
        </w:tc>
      </w:tr>
      <w:tr w:rsidR="006D5805" w:rsidRPr="004F17EE" w:rsidTr="00481E26">
        <w:trPr>
          <w:trHeight w:val="1108"/>
        </w:trPr>
        <w:tc>
          <w:tcPr>
            <w:tcW w:w="8820" w:type="dxa"/>
          </w:tcPr>
          <w:p w:rsidR="006D5805" w:rsidRPr="004F17EE" w:rsidRDefault="000A203E">
            <w:pPr>
              <w:rPr>
                <w:rFonts w:cs="Arial"/>
                <w:b/>
                <w:color w:val="FF00FF"/>
                <w:sz w:val="28"/>
                <w:szCs w:val="28"/>
              </w:rPr>
            </w:pPr>
            <w:r>
              <w:rPr>
                <w:rFonts w:cs="Arial"/>
                <w:b/>
                <w:color w:val="FF00FF"/>
                <w:sz w:val="28"/>
                <w:szCs w:val="28"/>
              </w:rPr>
              <w:t>The Context</w:t>
            </w:r>
          </w:p>
          <w:p w:rsidR="00C35D2A" w:rsidRPr="00C35D2A" w:rsidRDefault="00C35D2A" w:rsidP="00C35D2A">
            <w:pPr>
              <w:rPr>
                <w:rFonts w:cs="Arial"/>
              </w:rPr>
            </w:pPr>
            <w:r w:rsidRPr="00C35D2A">
              <w:rPr>
                <w:rFonts w:cs="Arial"/>
              </w:rPr>
              <w:t>About Sisters Inside (SIS)</w:t>
            </w:r>
          </w:p>
          <w:p w:rsidR="006D5805" w:rsidRPr="00235071" w:rsidRDefault="000A203E" w:rsidP="00235071">
            <w:pPr>
              <w:rPr>
                <w:rFonts w:cs="Arial"/>
              </w:rPr>
            </w:pPr>
            <w:r w:rsidRPr="00C35D2A">
              <w:rPr>
                <w:rFonts w:cs="Arial"/>
              </w:rPr>
              <w:t>About the Special Circumstances Court</w:t>
            </w:r>
            <w:r w:rsidR="00C35D2A">
              <w:rPr>
                <w:rFonts w:cs="Arial"/>
              </w:rPr>
              <w:t xml:space="preserve"> Diversion Program</w:t>
            </w:r>
            <w:r w:rsidRPr="00C35D2A">
              <w:rPr>
                <w:rFonts w:cs="Arial"/>
              </w:rPr>
              <w:t xml:space="preserve"> (SCC)</w:t>
            </w:r>
            <w:r w:rsidR="004F17EE" w:rsidRPr="000509AB">
              <w:rPr>
                <w:rFonts w:cs="Arial"/>
                <w:color w:val="FF0000"/>
              </w:rPr>
              <w:tab/>
            </w:r>
          </w:p>
          <w:p w:rsidR="00481E26" w:rsidRPr="00481E26" w:rsidRDefault="00481E26" w:rsidP="006F0EC8">
            <w:pPr>
              <w:rPr>
                <w:rFonts w:cs="Arial"/>
              </w:rPr>
            </w:pPr>
          </w:p>
        </w:tc>
        <w:tc>
          <w:tcPr>
            <w:tcW w:w="900" w:type="dxa"/>
          </w:tcPr>
          <w:p w:rsidR="006D5805" w:rsidRPr="004F17EE" w:rsidRDefault="00653B5B" w:rsidP="004F17EE">
            <w:pPr>
              <w:jc w:val="center"/>
              <w:rPr>
                <w:rFonts w:cs="Arial"/>
                <w:b/>
                <w:color w:val="FF00FF"/>
                <w:sz w:val="28"/>
                <w:szCs w:val="28"/>
              </w:rPr>
            </w:pPr>
            <w:r>
              <w:rPr>
                <w:rFonts w:cs="Arial"/>
                <w:b/>
                <w:color w:val="FF00FF"/>
                <w:sz w:val="28"/>
                <w:szCs w:val="28"/>
              </w:rPr>
              <w:t>5</w:t>
            </w:r>
          </w:p>
          <w:p w:rsidR="006D5805" w:rsidRDefault="00653B5B" w:rsidP="004F17EE">
            <w:pPr>
              <w:jc w:val="center"/>
              <w:rPr>
                <w:rFonts w:cs="Arial"/>
              </w:rPr>
            </w:pPr>
            <w:r>
              <w:rPr>
                <w:rFonts w:cs="Arial"/>
              </w:rPr>
              <w:t>5</w:t>
            </w:r>
          </w:p>
          <w:p w:rsidR="00653B5B" w:rsidRPr="004F17EE" w:rsidRDefault="00653B5B" w:rsidP="004F17EE">
            <w:pPr>
              <w:jc w:val="center"/>
              <w:rPr>
                <w:rFonts w:cs="Arial"/>
              </w:rPr>
            </w:pPr>
            <w:r>
              <w:rPr>
                <w:rFonts w:cs="Arial"/>
              </w:rPr>
              <w:t>6</w:t>
            </w:r>
          </w:p>
        </w:tc>
      </w:tr>
      <w:tr w:rsidR="006D5805" w:rsidRPr="00481E26" w:rsidTr="004F17EE">
        <w:trPr>
          <w:trHeight w:val="377"/>
        </w:trPr>
        <w:tc>
          <w:tcPr>
            <w:tcW w:w="8820" w:type="dxa"/>
          </w:tcPr>
          <w:p w:rsidR="006D5805" w:rsidRPr="00481E26" w:rsidRDefault="004F17EE">
            <w:pPr>
              <w:rPr>
                <w:rFonts w:cs="Arial"/>
                <w:b/>
                <w:color w:val="FF00FF"/>
                <w:sz w:val="28"/>
                <w:szCs w:val="28"/>
              </w:rPr>
            </w:pPr>
            <w:r w:rsidRPr="00481E26">
              <w:rPr>
                <w:rFonts w:cs="Arial"/>
                <w:b/>
                <w:color w:val="FF00FF"/>
                <w:sz w:val="28"/>
                <w:szCs w:val="28"/>
              </w:rPr>
              <w:t xml:space="preserve">The </w:t>
            </w:r>
            <w:r w:rsidR="00692100">
              <w:rPr>
                <w:rFonts w:cs="Arial"/>
                <w:b/>
                <w:color w:val="FF00FF"/>
                <w:sz w:val="28"/>
                <w:szCs w:val="28"/>
              </w:rPr>
              <w:t xml:space="preserve">SIS SCC </w:t>
            </w:r>
            <w:r w:rsidR="005D60BA" w:rsidRPr="00481E26">
              <w:rPr>
                <w:rFonts w:cs="Arial"/>
                <w:b/>
                <w:color w:val="FF00FF"/>
                <w:sz w:val="28"/>
                <w:szCs w:val="28"/>
              </w:rPr>
              <w:t>Program</w:t>
            </w:r>
          </w:p>
          <w:p w:rsidR="000F3DFF" w:rsidRPr="002A4AE1" w:rsidRDefault="000F3DFF" w:rsidP="000F3DFF">
            <w:pPr>
              <w:rPr>
                <w:rFonts w:cs="Arial"/>
                <w:lang w:val="en-US"/>
              </w:rPr>
            </w:pPr>
            <w:r w:rsidRPr="002A4AE1">
              <w:rPr>
                <w:rFonts w:cs="Arial"/>
              </w:rPr>
              <w:t>Overview of the Program</w:t>
            </w:r>
          </w:p>
          <w:p w:rsidR="000F3DFF" w:rsidRPr="002A4AE1" w:rsidRDefault="000F3DFF" w:rsidP="000F3DFF">
            <w:pPr>
              <w:rPr>
                <w:rFonts w:cs="Arial"/>
                <w:lang w:val="en-US"/>
              </w:rPr>
            </w:pPr>
            <w:r w:rsidRPr="002A4AE1">
              <w:rPr>
                <w:rFonts w:cs="Arial"/>
              </w:rPr>
              <w:t>Aims</w:t>
            </w:r>
            <w:r w:rsidR="00CA63E0">
              <w:rPr>
                <w:rFonts w:cs="Arial"/>
              </w:rPr>
              <w:t xml:space="preserve"> &amp; Objectives</w:t>
            </w:r>
            <w:r w:rsidRPr="002A4AE1">
              <w:rPr>
                <w:rFonts w:cs="Arial"/>
              </w:rPr>
              <w:t xml:space="preserve"> of the Program</w:t>
            </w:r>
          </w:p>
          <w:p w:rsidR="003D6191" w:rsidRPr="002A4AE1" w:rsidRDefault="003D6191" w:rsidP="003D6191">
            <w:pPr>
              <w:rPr>
                <w:rFonts w:cs="Arial"/>
                <w:lang w:val="en-US"/>
              </w:rPr>
            </w:pPr>
            <w:r w:rsidRPr="002A4AE1">
              <w:rPr>
                <w:rFonts w:cs="Arial"/>
              </w:rPr>
              <w:t>Unique Features of the Program</w:t>
            </w:r>
          </w:p>
          <w:p w:rsidR="00312AD1" w:rsidRDefault="000D6B65" w:rsidP="000F3DFF">
            <w:pPr>
              <w:rPr>
                <w:rFonts w:cs="Arial"/>
              </w:rPr>
            </w:pPr>
            <w:r>
              <w:rPr>
                <w:rFonts w:cs="Arial"/>
              </w:rPr>
              <w:t>Practice Principles underpinning</w:t>
            </w:r>
            <w:r w:rsidR="00312AD1">
              <w:rPr>
                <w:rFonts w:cs="Arial"/>
              </w:rPr>
              <w:t xml:space="preserve"> the Program</w:t>
            </w:r>
          </w:p>
          <w:p w:rsidR="000F3DFF" w:rsidRPr="002A4AE1" w:rsidRDefault="000F3DFF" w:rsidP="000F3DFF">
            <w:pPr>
              <w:rPr>
                <w:rFonts w:cs="Arial"/>
                <w:lang w:val="en-US"/>
              </w:rPr>
            </w:pPr>
            <w:r w:rsidRPr="002A4AE1">
              <w:rPr>
                <w:rFonts w:cs="Arial"/>
              </w:rPr>
              <w:t xml:space="preserve">Day-to-day Practice within the Program </w:t>
            </w:r>
          </w:p>
          <w:p w:rsidR="00235071" w:rsidRPr="00481E26" w:rsidRDefault="00235071" w:rsidP="003D6191">
            <w:pPr>
              <w:rPr>
                <w:rFonts w:cs="Arial"/>
              </w:rPr>
            </w:pPr>
          </w:p>
        </w:tc>
        <w:tc>
          <w:tcPr>
            <w:tcW w:w="900" w:type="dxa"/>
          </w:tcPr>
          <w:p w:rsidR="006D5805" w:rsidRPr="00481E26" w:rsidRDefault="00653B5B" w:rsidP="004F17EE">
            <w:pPr>
              <w:jc w:val="center"/>
              <w:rPr>
                <w:rFonts w:cs="Arial"/>
                <w:color w:val="FF00FF"/>
                <w:sz w:val="28"/>
                <w:szCs w:val="28"/>
              </w:rPr>
            </w:pPr>
            <w:r>
              <w:rPr>
                <w:rFonts w:cs="Arial"/>
                <w:color w:val="FF00FF"/>
                <w:sz w:val="28"/>
                <w:szCs w:val="28"/>
              </w:rPr>
              <w:t>9</w:t>
            </w:r>
          </w:p>
          <w:p w:rsidR="006D5805" w:rsidRDefault="00653B5B" w:rsidP="004F17EE">
            <w:pPr>
              <w:jc w:val="center"/>
              <w:rPr>
                <w:rFonts w:cs="Arial"/>
              </w:rPr>
            </w:pPr>
            <w:r>
              <w:rPr>
                <w:rFonts w:cs="Arial"/>
              </w:rPr>
              <w:t>9</w:t>
            </w:r>
          </w:p>
          <w:p w:rsidR="00653B5B" w:rsidRDefault="00653B5B" w:rsidP="004F17EE">
            <w:pPr>
              <w:jc w:val="center"/>
              <w:rPr>
                <w:rFonts w:cs="Arial"/>
              </w:rPr>
            </w:pPr>
            <w:r>
              <w:rPr>
                <w:rFonts w:cs="Arial"/>
              </w:rPr>
              <w:t>9</w:t>
            </w:r>
          </w:p>
          <w:p w:rsidR="00653B5B" w:rsidRDefault="00653B5B" w:rsidP="004F17EE">
            <w:pPr>
              <w:jc w:val="center"/>
              <w:rPr>
                <w:rFonts w:cs="Arial"/>
              </w:rPr>
            </w:pPr>
            <w:r>
              <w:rPr>
                <w:rFonts w:cs="Arial"/>
              </w:rPr>
              <w:t>10</w:t>
            </w:r>
          </w:p>
          <w:p w:rsidR="00653B5B" w:rsidRDefault="009B1DCD" w:rsidP="004F17EE">
            <w:pPr>
              <w:jc w:val="center"/>
              <w:rPr>
                <w:rFonts w:cs="Arial"/>
              </w:rPr>
            </w:pPr>
            <w:r>
              <w:rPr>
                <w:rFonts w:cs="Arial"/>
              </w:rPr>
              <w:t>11</w:t>
            </w:r>
          </w:p>
          <w:p w:rsidR="00653B5B" w:rsidRPr="00481E26" w:rsidRDefault="00653B5B" w:rsidP="004F17EE">
            <w:pPr>
              <w:jc w:val="center"/>
              <w:rPr>
                <w:rFonts w:cs="Arial"/>
              </w:rPr>
            </w:pPr>
            <w:r>
              <w:rPr>
                <w:rFonts w:cs="Arial"/>
              </w:rPr>
              <w:t>11</w:t>
            </w:r>
          </w:p>
        </w:tc>
      </w:tr>
      <w:tr w:rsidR="00390E74" w:rsidRPr="004F17EE" w:rsidTr="00010DE3">
        <w:trPr>
          <w:trHeight w:val="1142"/>
        </w:trPr>
        <w:tc>
          <w:tcPr>
            <w:tcW w:w="8820" w:type="dxa"/>
          </w:tcPr>
          <w:p w:rsidR="00390E74" w:rsidRPr="004F17EE" w:rsidRDefault="00390E74" w:rsidP="00010DE3">
            <w:pPr>
              <w:rPr>
                <w:rFonts w:cs="Arial"/>
                <w:b/>
                <w:color w:val="FF00FF"/>
                <w:sz w:val="28"/>
                <w:szCs w:val="28"/>
              </w:rPr>
            </w:pPr>
            <w:r>
              <w:rPr>
                <w:rFonts w:cs="Arial"/>
                <w:b/>
                <w:color w:val="FF00FF"/>
                <w:sz w:val="28"/>
                <w:szCs w:val="28"/>
              </w:rPr>
              <w:t>Evidence of Success</w:t>
            </w:r>
          </w:p>
          <w:p w:rsidR="00390E74" w:rsidRDefault="00653B5B" w:rsidP="00010DE3">
            <w:pPr>
              <w:rPr>
                <w:rFonts w:cs="Arial"/>
              </w:rPr>
            </w:pPr>
            <w:r>
              <w:rPr>
                <w:rFonts w:cs="Arial"/>
              </w:rPr>
              <w:t>Breadth of Women Involved</w:t>
            </w:r>
          </w:p>
          <w:p w:rsidR="00653B5B" w:rsidRDefault="00653B5B" w:rsidP="00010DE3">
            <w:pPr>
              <w:rPr>
                <w:rFonts w:cs="Arial"/>
              </w:rPr>
            </w:pPr>
            <w:r>
              <w:rPr>
                <w:rFonts w:cs="Arial"/>
              </w:rPr>
              <w:t>Recidivism</w:t>
            </w:r>
          </w:p>
          <w:p w:rsidR="00653B5B" w:rsidRPr="004F17EE" w:rsidRDefault="00653B5B" w:rsidP="00010DE3">
            <w:pPr>
              <w:rPr>
                <w:rFonts w:cs="Arial"/>
              </w:rPr>
            </w:pPr>
            <w:r>
              <w:rPr>
                <w:rFonts w:cs="Arial"/>
              </w:rPr>
              <w:t>Fiscal Benefits</w:t>
            </w:r>
          </w:p>
          <w:p w:rsidR="00390E74" w:rsidRPr="004F17EE" w:rsidRDefault="00390E74" w:rsidP="00010DE3">
            <w:pPr>
              <w:rPr>
                <w:rFonts w:cs="Arial"/>
                <w:i/>
              </w:rPr>
            </w:pPr>
          </w:p>
        </w:tc>
        <w:tc>
          <w:tcPr>
            <w:tcW w:w="900" w:type="dxa"/>
          </w:tcPr>
          <w:p w:rsidR="00390E74" w:rsidRPr="004F17EE" w:rsidRDefault="00653B5B" w:rsidP="00010DE3">
            <w:pPr>
              <w:jc w:val="center"/>
              <w:rPr>
                <w:rFonts w:cs="Arial"/>
                <w:b/>
                <w:color w:val="FF00FF"/>
                <w:sz w:val="28"/>
                <w:szCs w:val="28"/>
              </w:rPr>
            </w:pPr>
            <w:r>
              <w:rPr>
                <w:rFonts w:cs="Arial"/>
                <w:b/>
                <w:color w:val="FF00FF"/>
                <w:sz w:val="28"/>
                <w:szCs w:val="28"/>
              </w:rPr>
              <w:t>1</w:t>
            </w:r>
            <w:r w:rsidR="009B1DCD">
              <w:rPr>
                <w:rFonts w:cs="Arial"/>
                <w:b/>
                <w:color w:val="FF00FF"/>
                <w:sz w:val="28"/>
                <w:szCs w:val="28"/>
              </w:rPr>
              <w:t>6</w:t>
            </w:r>
          </w:p>
          <w:p w:rsidR="00390E74" w:rsidRDefault="00653B5B" w:rsidP="00010DE3">
            <w:pPr>
              <w:jc w:val="center"/>
              <w:rPr>
                <w:rFonts w:cs="Arial"/>
              </w:rPr>
            </w:pPr>
            <w:r>
              <w:rPr>
                <w:rFonts w:cs="Arial"/>
              </w:rPr>
              <w:t>1</w:t>
            </w:r>
            <w:r w:rsidR="009B1DCD">
              <w:rPr>
                <w:rFonts w:cs="Arial"/>
              </w:rPr>
              <w:t>7</w:t>
            </w:r>
          </w:p>
          <w:p w:rsidR="00653B5B" w:rsidRDefault="00653B5B" w:rsidP="00010DE3">
            <w:pPr>
              <w:jc w:val="center"/>
              <w:rPr>
                <w:rFonts w:cs="Arial"/>
              </w:rPr>
            </w:pPr>
            <w:r>
              <w:rPr>
                <w:rFonts w:cs="Arial"/>
              </w:rPr>
              <w:t>2</w:t>
            </w:r>
            <w:r w:rsidR="009B1DCD">
              <w:rPr>
                <w:rFonts w:cs="Arial"/>
              </w:rPr>
              <w:t>1</w:t>
            </w:r>
          </w:p>
          <w:p w:rsidR="00653B5B" w:rsidRPr="004F17EE" w:rsidRDefault="00653B5B" w:rsidP="00010DE3">
            <w:pPr>
              <w:jc w:val="center"/>
              <w:rPr>
                <w:rFonts w:cs="Arial"/>
              </w:rPr>
            </w:pPr>
            <w:r>
              <w:rPr>
                <w:rFonts w:cs="Arial"/>
              </w:rPr>
              <w:t>23</w:t>
            </w:r>
          </w:p>
        </w:tc>
      </w:tr>
      <w:tr w:rsidR="000F3DFF" w:rsidRPr="004F17EE" w:rsidTr="00D33E23">
        <w:trPr>
          <w:trHeight w:val="1142"/>
        </w:trPr>
        <w:tc>
          <w:tcPr>
            <w:tcW w:w="8820" w:type="dxa"/>
          </w:tcPr>
          <w:p w:rsidR="000F3DFF" w:rsidRPr="004F17EE" w:rsidRDefault="000F3DFF" w:rsidP="00D33E23">
            <w:pPr>
              <w:rPr>
                <w:rFonts w:cs="Arial"/>
                <w:b/>
                <w:color w:val="FF00FF"/>
                <w:sz w:val="28"/>
                <w:szCs w:val="28"/>
              </w:rPr>
            </w:pPr>
            <w:r>
              <w:rPr>
                <w:rFonts w:cs="Arial"/>
                <w:b/>
                <w:color w:val="FF00FF"/>
                <w:sz w:val="28"/>
                <w:szCs w:val="28"/>
              </w:rPr>
              <w:t>Critical Success Factors</w:t>
            </w:r>
          </w:p>
          <w:p w:rsidR="000F3DFF" w:rsidRDefault="00653B5B" w:rsidP="00D33E23">
            <w:pPr>
              <w:rPr>
                <w:rFonts w:cs="Arial"/>
              </w:rPr>
            </w:pPr>
            <w:r>
              <w:rPr>
                <w:rFonts w:cs="Arial"/>
              </w:rPr>
              <w:t>SCC Philosophy &amp; Approach</w:t>
            </w:r>
          </w:p>
          <w:p w:rsidR="00653B5B" w:rsidRDefault="00653B5B" w:rsidP="00D33E23">
            <w:pPr>
              <w:rPr>
                <w:rFonts w:cs="Arial"/>
              </w:rPr>
            </w:pPr>
            <w:r>
              <w:rPr>
                <w:rFonts w:cs="Arial"/>
              </w:rPr>
              <w:t xml:space="preserve">Relationship between </w:t>
            </w:r>
            <w:r w:rsidR="00425DFF">
              <w:rPr>
                <w:rFonts w:cs="Arial"/>
              </w:rPr>
              <w:t>SCC</w:t>
            </w:r>
            <w:r>
              <w:rPr>
                <w:rFonts w:cs="Arial"/>
              </w:rPr>
              <w:t>, SIS &amp; Women</w:t>
            </w:r>
          </w:p>
          <w:p w:rsidR="00653B5B" w:rsidRPr="004F17EE" w:rsidRDefault="009B1DCD" w:rsidP="00D33E23">
            <w:pPr>
              <w:rPr>
                <w:rFonts w:cs="Arial"/>
              </w:rPr>
            </w:pPr>
            <w:r>
              <w:rPr>
                <w:rFonts w:cs="Arial"/>
              </w:rPr>
              <w:t>The SIS Context</w:t>
            </w:r>
          </w:p>
          <w:p w:rsidR="000F3DFF" w:rsidRPr="004F17EE" w:rsidRDefault="000F3DFF" w:rsidP="00D33E23">
            <w:pPr>
              <w:rPr>
                <w:rFonts w:cs="Arial"/>
                <w:i/>
              </w:rPr>
            </w:pPr>
          </w:p>
        </w:tc>
        <w:tc>
          <w:tcPr>
            <w:tcW w:w="900" w:type="dxa"/>
          </w:tcPr>
          <w:p w:rsidR="000F3DFF" w:rsidRPr="004F17EE" w:rsidRDefault="00653B5B" w:rsidP="00D33E23">
            <w:pPr>
              <w:jc w:val="center"/>
              <w:rPr>
                <w:rFonts w:cs="Arial"/>
                <w:b/>
                <w:color w:val="FF00FF"/>
                <w:sz w:val="28"/>
                <w:szCs w:val="28"/>
              </w:rPr>
            </w:pPr>
            <w:r>
              <w:rPr>
                <w:rFonts w:cs="Arial"/>
                <w:b/>
                <w:color w:val="FF00FF"/>
                <w:sz w:val="28"/>
                <w:szCs w:val="28"/>
              </w:rPr>
              <w:t>2</w:t>
            </w:r>
            <w:r w:rsidR="009B1DCD">
              <w:rPr>
                <w:rFonts w:cs="Arial"/>
                <w:b/>
                <w:color w:val="FF00FF"/>
                <w:sz w:val="28"/>
                <w:szCs w:val="28"/>
              </w:rPr>
              <w:t>5</w:t>
            </w:r>
          </w:p>
          <w:p w:rsidR="000F3DFF" w:rsidRDefault="00653B5B" w:rsidP="00D33E23">
            <w:pPr>
              <w:jc w:val="center"/>
              <w:rPr>
                <w:rFonts w:cs="Arial"/>
              </w:rPr>
            </w:pPr>
            <w:r>
              <w:rPr>
                <w:rFonts w:cs="Arial"/>
              </w:rPr>
              <w:t>2</w:t>
            </w:r>
            <w:r w:rsidR="009B1DCD">
              <w:rPr>
                <w:rFonts w:cs="Arial"/>
              </w:rPr>
              <w:t>5</w:t>
            </w:r>
          </w:p>
          <w:p w:rsidR="00653B5B" w:rsidRDefault="00653B5B" w:rsidP="00D33E23">
            <w:pPr>
              <w:jc w:val="center"/>
              <w:rPr>
                <w:rFonts w:cs="Arial"/>
              </w:rPr>
            </w:pPr>
            <w:r>
              <w:rPr>
                <w:rFonts w:cs="Arial"/>
              </w:rPr>
              <w:t>2</w:t>
            </w:r>
            <w:r w:rsidR="009B1DCD">
              <w:rPr>
                <w:rFonts w:cs="Arial"/>
              </w:rPr>
              <w:t>6</w:t>
            </w:r>
          </w:p>
          <w:p w:rsidR="00653B5B" w:rsidRPr="004F17EE" w:rsidRDefault="00653B5B" w:rsidP="00D33E23">
            <w:pPr>
              <w:jc w:val="center"/>
              <w:rPr>
                <w:rFonts w:cs="Arial"/>
              </w:rPr>
            </w:pPr>
            <w:r>
              <w:rPr>
                <w:rFonts w:cs="Arial"/>
              </w:rPr>
              <w:t>28</w:t>
            </w:r>
          </w:p>
        </w:tc>
      </w:tr>
      <w:tr w:rsidR="00390E74" w:rsidRPr="004F17EE" w:rsidTr="004F17EE">
        <w:trPr>
          <w:trHeight w:val="1142"/>
        </w:trPr>
        <w:tc>
          <w:tcPr>
            <w:tcW w:w="8820" w:type="dxa"/>
          </w:tcPr>
          <w:p w:rsidR="00390E74" w:rsidRPr="004F17EE" w:rsidRDefault="000F3DFF" w:rsidP="00010DE3">
            <w:pPr>
              <w:rPr>
                <w:rFonts w:cs="Arial"/>
                <w:b/>
                <w:color w:val="FF00FF"/>
                <w:sz w:val="28"/>
                <w:szCs w:val="28"/>
              </w:rPr>
            </w:pPr>
            <w:r>
              <w:rPr>
                <w:rFonts w:cs="Arial"/>
                <w:b/>
                <w:color w:val="FF00FF"/>
                <w:sz w:val="28"/>
                <w:szCs w:val="28"/>
              </w:rPr>
              <w:t xml:space="preserve">Barriers to Optimum Service </w:t>
            </w:r>
            <w:r w:rsidR="00653B5B">
              <w:rPr>
                <w:rFonts w:cs="Arial"/>
                <w:b/>
                <w:color w:val="FF00FF"/>
                <w:sz w:val="28"/>
                <w:szCs w:val="28"/>
              </w:rPr>
              <w:t>Delivery</w:t>
            </w:r>
          </w:p>
          <w:p w:rsidR="00390E74" w:rsidRPr="004F17EE" w:rsidRDefault="00653B5B" w:rsidP="00010DE3">
            <w:pPr>
              <w:rPr>
                <w:rFonts w:cs="Arial"/>
              </w:rPr>
            </w:pPr>
            <w:r>
              <w:rPr>
                <w:rFonts w:cs="Arial"/>
              </w:rPr>
              <w:t>Unreasonable Expectations of Key Service Providers</w:t>
            </w:r>
          </w:p>
          <w:p w:rsidR="00390E74" w:rsidRPr="00653B5B" w:rsidRDefault="009B1DCD" w:rsidP="00010DE3">
            <w:pPr>
              <w:rPr>
                <w:rFonts w:cs="Arial"/>
              </w:rPr>
            </w:pPr>
            <w:r>
              <w:rPr>
                <w:rFonts w:cs="Arial"/>
              </w:rPr>
              <w:t>Lack of Essential Resources</w:t>
            </w:r>
          </w:p>
        </w:tc>
        <w:tc>
          <w:tcPr>
            <w:tcW w:w="900" w:type="dxa"/>
          </w:tcPr>
          <w:p w:rsidR="00390E74" w:rsidRPr="004F17EE" w:rsidRDefault="003269E6" w:rsidP="004F17EE">
            <w:pPr>
              <w:jc w:val="center"/>
              <w:rPr>
                <w:rFonts w:cs="Arial"/>
                <w:b/>
                <w:color w:val="FF00FF"/>
                <w:sz w:val="28"/>
                <w:szCs w:val="28"/>
              </w:rPr>
            </w:pPr>
            <w:r>
              <w:rPr>
                <w:rFonts w:cs="Arial"/>
                <w:b/>
                <w:color w:val="FF00FF"/>
                <w:sz w:val="28"/>
                <w:szCs w:val="28"/>
              </w:rPr>
              <w:t>2</w:t>
            </w:r>
            <w:r w:rsidR="009B1DCD">
              <w:rPr>
                <w:rFonts w:cs="Arial"/>
                <w:b/>
                <w:color w:val="FF00FF"/>
                <w:sz w:val="28"/>
                <w:szCs w:val="28"/>
              </w:rPr>
              <w:t>8</w:t>
            </w:r>
          </w:p>
          <w:p w:rsidR="00390E74" w:rsidRDefault="003269E6" w:rsidP="004F17EE">
            <w:pPr>
              <w:jc w:val="center"/>
              <w:rPr>
                <w:rFonts w:cs="Arial"/>
              </w:rPr>
            </w:pPr>
            <w:r>
              <w:rPr>
                <w:rFonts w:cs="Arial"/>
              </w:rPr>
              <w:t>2</w:t>
            </w:r>
            <w:r w:rsidR="009B1DCD">
              <w:rPr>
                <w:rFonts w:cs="Arial"/>
              </w:rPr>
              <w:t>8</w:t>
            </w:r>
          </w:p>
          <w:p w:rsidR="00653B5B" w:rsidRPr="004F17EE" w:rsidRDefault="003269E6" w:rsidP="009B1DCD">
            <w:pPr>
              <w:jc w:val="center"/>
              <w:rPr>
                <w:rFonts w:cs="Arial"/>
              </w:rPr>
            </w:pPr>
            <w:r>
              <w:rPr>
                <w:rFonts w:cs="Arial"/>
              </w:rPr>
              <w:t>2</w:t>
            </w:r>
            <w:r w:rsidR="009B1DCD">
              <w:rPr>
                <w:rFonts w:cs="Arial"/>
              </w:rPr>
              <w:t>8</w:t>
            </w:r>
          </w:p>
        </w:tc>
      </w:tr>
      <w:tr w:rsidR="00B749BD" w:rsidRPr="004F17EE" w:rsidTr="00684A19">
        <w:trPr>
          <w:trHeight w:val="332"/>
        </w:trPr>
        <w:tc>
          <w:tcPr>
            <w:tcW w:w="8820" w:type="dxa"/>
          </w:tcPr>
          <w:p w:rsidR="00B749BD" w:rsidRPr="004F17EE" w:rsidRDefault="00B749BD" w:rsidP="00684A19">
            <w:pPr>
              <w:rPr>
                <w:rFonts w:cs="Arial"/>
                <w:b/>
                <w:color w:val="FF00FF"/>
                <w:sz w:val="28"/>
                <w:szCs w:val="28"/>
              </w:rPr>
            </w:pPr>
            <w:r>
              <w:rPr>
                <w:rFonts w:cs="Arial"/>
                <w:b/>
                <w:color w:val="FF00FF"/>
                <w:sz w:val="28"/>
                <w:szCs w:val="28"/>
              </w:rPr>
              <w:t>Recommendations</w:t>
            </w:r>
          </w:p>
          <w:p w:rsidR="00B749BD" w:rsidRPr="004F17EE" w:rsidRDefault="00B749BD" w:rsidP="00684A19">
            <w:pPr>
              <w:rPr>
                <w:rFonts w:cs="Arial"/>
              </w:rPr>
            </w:pPr>
          </w:p>
        </w:tc>
        <w:tc>
          <w:tcPr>
            <w:tcW w:w="900" w:type="dxa"/>
          </w:tcPr>
          <w:p w:rsidR="00B749BD" w:rsidRPr="00653B5B" w:rsidRDefault="009B1DCD" w:rsidP="003269E6">
            <w:pPr>
              <w:jc w:val="center"/>
              <w:rPr>
                <w:rFonts w:cs="Arial"/>
                <w:b/>
                <w:color w:val="FF00FF"/>
                <w:sz w:val="28"/>
                <w:szCs w:val="28"/>
              </w:rPr>
            </w:pPr>
            <w:r>
              <w:rPr>
                <w:rFonts w:cs="Arial"/>
                <w:b/>
                <w:color w:val="FF00FF"/>
                <w:sz w:val="28"/>
                <w:szCs w:val="28"/>
              </w:rPr>
              <w:t>29</w:t>
            </w:r>
          </w:p>
        </w:tc>
      </w:tr>
      <w:tr w:rsidR="006D5805" w:rsidRPr="004F17EE" w:rsidTr="004F17EE">
        <w:trPr>
          <w:trHeight w:val="332"/>
        </w:trPr>
        <w:tc>
          <w:tcPr>
            <w:tcW w:w="8820" w:type="dxa"/>
          </w:tcPr>
          <w:p w:rsidR="006D5805" w:rsidRPr="004F17EE" w:rsidRDefault="00653B5B">
            <w:pPr>
              <w:rPr>
                <w:rFonts w:cs="Arial"/>
                <w:b/>
                <w:color w:val="FF00FF"/>
                <w:sz w:val="28"/>
                <w:szCs w:val="28"/>
              </w:rPr>
            </w:pPr>
            <w:r>
              <w:rPr>
                <w:rFonts w:cs="Arial"/>
                <w:b/>
                <w:color w:val="FF00FF"/>
                <w:sz w:val="28"/>
                <w:szCs w:val="28"/>
              </w:rPr>
              <w:t>Conclusion</w:t>
            </w:r>
          </w:p>
          <w:p w:rsidR="00653B5B" w:rsidRPr="004F17EE" w:rsidRDefault="00653B5B" w:rsidP="00653B5B">
            <w:pPr>
              <w:rPr>
                <w:rFonts w:cs="Arial"/>
              </w:rPr>
            </w:pPr>
          </w:p>
        </w:tc>
        <w:tc>
          <w:tcPr>
            <w:tcW w:w="900" w:type="dxa"/>
          </w:tcPr>
          <w:p w:rsidR="006D5805" w:rsidRPr="00653B5B" w:rsidRDefault="009B1DCD" w:rsidP="003269E6">
            <w:pPr>
              <w:jc w:val="center"/>
              <w:rPr>
                <w:rFonts w:cs="Arial"/>
                <w:b/>
                <w:color w:val="FF00FF"/>
                <w:sz w:val="28"/>
                <w:szCs w:val="28"/>
              </w:rPr>
            </w:pPr>
            <w:r>
              <w:rPr>
                <w:rFonts w:cs="Arial"/>
                <w:b/>
                <w:color w:val="FF00FF"/>
                <w:sz w:val="28"/>
                <w:szCs w:val="28"/>
              </w:rPr>
              <w:t>29</w:t>
            </w:r>
          </w:p>
        </w:tc>
      </w:tr>
      <w:tr w:rsidR="00653B5B" w:rsidRPr="004F17EE" w:rsidTr="00653B5B">
        <w:trPr>
          <w:trHeight w:val="332"/>
        </w:trPr>
        <w:tc>
          <w:tcPr>
            <w:tcW w:w="8820" w:type="dxa"/>
          </w:tcPr>
          <w:p w:rsidR="00653B5B" w:rsidRPr="004F17EE" w:rsidRDefault="00653B5B" w:rsidP="00653B5B">
            <w:pPr>
              <w:rPr>
                <w:rFonts w:cs="Arial"/>
                <w:b/>
                <w:color w:val="FF00FF"/>
                <w:sz w:val="28"/>
                <w:szCs w:val="28"/>
              </w:rPr>
            </w:pPr>
            <w:r>
              <w:rPr>
                <w:rFonts w:cs="Arial"/>
                <w:b/>
                <w:color w:val="FF00FF"/>
                <w:sz w:val="28"/>
                <w:szCs w:val="28"/>
              </w:rPr>
              <w:t>Appendix</w:t>
            </w:r>
          </w:p>
          <w:p w:rsidR="00653B5B" w:rsidRPr="00653B5B" w:rsidRDefault="009B1DCD" w:rsidP="00653B5B">
            <w:pPr>
              <w:rPr>
                <w:rFonts w:cs="Arial"/>
              </w:rPr>
            </w:pPr>
            <w:r>
              <w:rPr>
                <w:rFonts w:cs="Arial"/>
              </w:rPr>
              <w:t xml:space="preserve">Individual </w:t>
            </w:r>
            <w:r w:rsidR="00653B5B">
              <w:rPr>
                <w:rFonts w:cs="Arial"/>
              </w:rPr>
              <w:t>Profile</w:t>
            </w:r>
            <w:r>
              <w:rPr>
                <w:rFonts w:cs="Arial"/>
              </w:rPr>
              <w:t>s</w:t>
            </w:r>
            <w:r w:rsidR="00653B5B">
              <w:rPr>
                <w:rFonts w:cs="Arial"/>
              </w:rPr>
              <w:t xml:space="preserve"> of Imprisoned Participants</w:t>
            </w:r>
          </w:p>
        </w:tc>
        <w:tc>
          <w:tcPr>
            <w:tcW w:w="900" w:type="dxa"/>
          </w:tcPr>
          <w:p w:rsidR="00653B5B" w:rsidRPr="004F17EE" w:rsidRDefault="00E71FD9" w:rsidP="00653B5B">
            <w:pPr>
              <w:jc w:val="center"/>
              <w:rPr>
                <w:rFonts w:cs="Arial"/>
                <w:sz w:val="28"/>
                <w:szCs w:val="28"/>
              </w:rPr>
            </w:pPr>
            <w:r>
              <w:rPr>
                <w:rFonts w:cs="Arial"/>
                <w:b/>
                <w:color w:val="FF00FF"/>
                <w:sz w:val="28"/>
                <w:szCs w:val="28"/>
              </w:rPr>
              <w:t>3</w:t>
            </w:r>
            <w:r w:rsidR="009B1DCD">
              <w:rPr>
                <w:rFonts w:cs="Arial"/>
                <w:b/>
                <w:color w:val="FF00FF"/>
                <w:sz w:val="28"/>
                <w:szCs w:val="28"/>
              </w:rPr>
              <w:t>0</w:t>
            </w:r>
          </w:p>
          <w:p w:rsidR="00653B5B" w:rsidRPr="00653B5B" w:rsidRDefault="00E71FD9" w:rsidP="009B1DCD">
            <w:pPr>
              <w:jc w:val="center"/>
              <w:rPr>
                <w:rFonts w:cs="Arial"/>
              </w:rPr>
            </w:pPr>
            <w:r>
              <w:rPr>
                <w:rFonts w:cs="Arial"/>
              </w:rPr>
              <w:t>3</w:t>
            </w:r>
            <w:r w:rsidR="009B1DCD">
              <w:rPr>
                <w:rFonts w:cs="Arial"/>
              </w:rPr>
              <w:t>0</w:t>
            </w:r>
          </w:p>
        </w:tc>
      </w:tr>
      <w:tr w:rsidR="00653B5B" w:rsidRPr="004F17EE" w:rsidTr="00653B5B">
        <w:trPr>
          <w:trHeight w:val="332"/>
        </w:trPr>
        <w:tc>
          <w:tcPr>
            <w:tcW w:w="8820" w:type="dxa"/>
          </w:tcPr>
          <w:p w:rsidR="00653B5B" w:rsidRDefault="00653B5B" w:rsidP="00653B5B">
            <w:pPr>
              <w:rPr>
                <w:rFonts w:cs="Arial"/>
                <w:b/>
                <w:color w:val="FF00FF"/>
                <w:sz w:val="28"/>
                <w:szCs w:val="28"/>
              </w:rPr>
            </w:pPr>
          </w:p>
          <w:p w:rsidR="00653B5B" w:rsidRPr="004F17EE" w:rsidRDefault="00653B5B" w:rsidP="00653B5B">
            <w:pPr>
              <w:rPr>
                <w:rFonts w:cs="Arial"/>
                <w:b/>
                <w:color w:val="FF00FF"/>
                <w:sz w:val="28"/>
                <w:szCs w:val="28"/>
              </w:rPr>
            </w:pPr>
            <w:r>
              <w:rPr>
                <w:rFonts w:cs="Arial"/>
                <w:b/>
                <w:color w:val="FF00FF"/>
                <w:sz w:val="28"/>
                <w:szCs w:val="28"/>
              </w:rPr>
              <w:t>Bibliography</w:t>
            </w:r>
          </w:p>
          <w:p w:rsidR="00653B5B" w:rsidRPr="00653B5B" w:rsidRDefault="00653B5B" w:rsidP="00653B5B">
            <w:pPr>
              <w:rPr>
                <w:rFonts w:cs="Arial"/>
                <w:b/>
                <w:color w:val="FF00FF"/>
                <w:sz w:val="28"/>
                <w:szCs w:val="28"/>
              </w:rPr>
            </w:pPr>
          </w:p>
        </w:tc>
        <w:tc>
          <w:tcPr>
            <w:tcW w:w="900" w:type="dxa"/>
          </w:tcPr>
          <w:p w:rsidR="00653B5B" w:rsidRPr="004F17EE" w:rsidRDefault="00653B5B" w:rsidP="00653B5B">
            <w:pPr>
              <w:jc w:val="center"/>
              <w:rPr>
                <w:rFonts w:cs="Arial"/>
                <w:sz w:val="28"/>
                <w:szCs w:val="28"/>
              </w:rPr>
            </w:pPr>
          </w:p>
          <w:p w:rsidR="00653B5B" w:rsidRPr="00653B5B" w:rsidRDefault="00E71FD9" w:rsidP="009B1DCD">
            <w:pPr>
              <w:jc w:val="center"/>
              <w:rPr>
                <w:rFonts w:cs="Arial"/>
                <w:sz w:val="28"/>
                <w:szCs w:val="28"/>
              </w:rPr>
            </w:pPr>
            <w:r>
              <w:rPr>
                <w:rFonts w:cs="Arial"/>
                <w:b/>
                <w:color w:val="FF00FF"/>
                <w:sz w:val="28"/>
                <w:szCs w:val="28"/>
              </w:rPr>
              <w:t>3</w:t>
            </w:r>
            <w:r w:rsidR="009B1DCD">
              <w:rPr>
                <w:rFonts w:cs="Arial"/>
                <w:b/>
                <w:color w:val="FF00FF"/>
                <w:sz w:val="28"/>
                <w:szCs w:val="28"/>
              </w:rPr>
              <w:t>1</w:t>
            </w:r>
          </w:p>
        </w:tc>
      </w:tr>
    </w:tbl>
    <w:p w:rsidR="006D5805" w:rsidRDefault="006D5805" w:rsidP="00481E26">
      <w:pPr>
        <w:rPr>
          <w:rFonts w:cs="Arial"/>
        </w:rPr>
      </w:pPr>
    </w:p>
    <w:p w:rsidR="006D5805" w:rsidRDefault="006D5805">
      <w:pPr>
        <w:jc w:val="center"/>
        <w:rPr>
          <w:rFonts w:cs="Arial"/>
        </w:rPr>
      </w:pPr>
    </w:p>
    <w:p w:rsidR="006D5805" w:rsidRDefault="004F17EE">
      <w:pPr>
        <w:jc w:val="center"/>
        <w:rPr>
          <w:rFonts w:cs="Arial"/>
          <w:b/>
          <w:i/>
          <w:color w:val="33CCCC"/>
        </w:rPr>
      </w:pPr>
      <w:r>
        <w:rPr>
          <w:rFonts w:cs="Arial"/>
        </w:rPr>
        <w:br w:type="page"/>
      </w:r>
      <w:r w:rsidR="00622E61" w:rsidRPr="00622E61">
        <w:rPr>
          <w:rFonts w:cs="Arial"/>
        </w:rPr>
        <w:lastRenderedPageBreak/>
        <w:pict>
          <v:shape id="_x0000_i1029" type="#_x0000_t172" style="width:184.5pt;height:53.25pt" adj="6924" fillcolor="#60c" strokecolor="teal">
            <v:fill color2="#c0c" focus="100%" type="gradient"/>
            <v:shadow on="t" color="#99f" opacity="52429f" offset="3pt,3pt"/>
            <v:textpath style="font-family:&quot;Impact&quot;;font-size:28pt;v-text-kern:t" trim="t" fitpath="t" string="Introduction"/>
          </v:shape>
        </w:pict>
      </w:r>
    </w:p>
    <w:p w:rsidR="006D5805" w:rsidRDefault="006D5805">
      <w:pPr>
        <w:rPr>
          <w:rFonts w:cs="Arial"/>
          <w:lang w:val="en-US"/>
        </w:rPr>
      </w:pPr>
    </w:p>
    <w:p w:rsidR="006D5805" w:rsidRPr="00535CB8" w:rsidRDefault="006D5805">
      <w:pPr>
        <w:rPr>
          <w:rFonts w:cs="Arial"/>
          <w:sz w:val="22"/>
          <w:szCs w:val="22"/>
          <w:lang w:val="en-US"/>
        </w:rPr>
      </w:pPr>
    </w:p>
    <w:p w:rsidR="006D5805" w:rsidRPr="00535CB8" w:rsidRDefault="006D5805">
      <w:pPr>
        <w:rPr>
          <w:rFonts w:cs="Arial"/>
          <w:sz w:val="22"/>
          <w:szCs w:val="22"/>
          <w:lang w:val="en-US"/>
        </w:rPr>
      </w:pPr>
    </w:p>
    <w:p w:rsidR="00DC3209" w:rsidRPr="00535CB8" w:rsidRDefault="00DC3209" w:rsidP="00DC3209">
      <w:pPr>
        <w:rPr>
          <w:rFonts w:cs="Arial"/>
          <w:sz w:val="22"/>
          <w:szCs w:val="22"/>
          <w:lang w:val="en-US"/>
        </w:rPr>
      </w:pPr>
      <w:r w:rsidRPr="00535CB8">
        <w:rPr>
          <w:rFonts w:cs="Arial"/>
          <w:sz w:val="22"/>
          <w:szCs w:val="22"/>
          <w:lang w:val="en-US"/>
        </w:rPr>
        <w:t>The criminogenic profile of women prisoners is very different from that of men.</w:t>
      </w:r>
      <w:r w:rsidR="00141D13" w:rsidRPr="00535CB8">
        <w:rPr>
          <w:rFonts w:cs="Arial"/>
          <w:sz w:val="22"/>
          <w:szCs w:val="22"/>
          <w:lang w:val="en-US"/>
        </w:rPr>
        <w:t xml:space="preserve">  </w:t>
      </w:r>
      <w:r w:rsidRPr="00535CB8">
        <w:rPr>
          <w:rFonts w:cs="Arial"/>
          <w:sz w:val="22"/>
          <w:szCs w:val="22"/>
          <w:lang w:val="en-US"/>
        </w:rPr>
        <w:t>Whilst crime rates amongst women have not increased in recent years, imprisonment rates have increased dramatically</w:t>
      </w:r>
      <w:r w:rsidR="00313570" w:rsidRPr="00535CB8">
        <w:rPr>
          <w:rFonts w:cs="Arial"/>
          <w:sz w:val="22"/>
          <w:szCs w:val="22"/>
          <w:lang w:val="en-US"/>
        </w:rPr>
        <w:t xml:space="preserve"> – both in Queensland and nationally</w:t>
      </w:r>
      <w:r w:rsidRPr="00535CB8">
        <w:rPr>
          <w:rFonts w:cs="Arial"/>
          <w:sz w:val="22"/>
          <w:szCs w:val="22"/>
          <w:lang w:val="en-US"/>
        </w:rPr>
        <w:t>.  Women are increasingly being imprisoned for their first offence.  Most are imprisoned for short periods for minor offences</w:t>
      </w:r>
      <w:r w:rsidRPr="00535CB8">
        <w:rPr>
          <w:rStyle w:val="FootnoteReference"/>
          <w:rFonts w:cs="Arial"/>
          <w:sz w:val="22"/>
          <w:szCs w:val="22"/>
          <w:lang w:val="en-US"/>
        </w:rPr>
        <w:footnoteReference w:id="2"/>
      </w:r>
      <w:r w:rsidRPr="00535CB8">
        <w:rPr>
          <w:rFonts w:cs="Arial"/>
          <w:sz w:val="22"/>
          <w:szCs w:val="22"/>
          <w:lang w:val="en-US"/>
        </w:rPr>
        <w:t>.  Further</w:t>
      </w:r>
      <w:r w:rsidR="00313570" w:rsidRPr="00535CB8">
        <w:rPr>
          <w:rFonts w:cs="Arial"/>
          <w:sz w:val="22"/>
          <w:szCs w:val="22"/>
          <w:lang w:val="en-US"/>
        </w:rPr>
        <w:t>, amongst women prisoners</w:t>
      </w:r>
      <w:r w:rsidRPr="00535CB8">
        <w:rPr>
          <w:rFonts w:cs="Arial"/>
          <w:sz w:val="22"/>
          <w:szCs w:val="22"/>
          <w:lang w:val="en-US"/>
        </w:rPr>
        <w:t>:</w:t>
      </w:r>
    </w:p>
    <w:p w:rsidR="00DC3209" w:rsidRPr="00535CB8" w:rsidRDefault="00DC3209" w:rsidP="00137BEA">
      <w:pPr>
        <w:numPr>
          <w:ilvl w:val="0"/>
          <w:numId w:val="24"/>
        </w:numPr>
        <w:spacing w:before="120"/>
        <w:rPr>
          <w:rFonts w:cs="Arial"/>
          <w:sz w:val="22"/>
          <w:szCs w:val="22"/>
          <w:lang w:val="en-US"/>
        </w:rPr>
      </w:pPr>
      <w:r w:rsidRPr="00535CB8">
        <w:rPr>
          <w:rFonts w:cs="Arial"/>
          <w:sz w:val="22"/>
          <w:szCs w:val="22"/>
          <w:lang w:val="en-US"/>
        </w:rPr>
        <w:t>The vast majority have a history of abuse - including child sexual abuse and domestic violence.</w:t>
      </w:r>
    </w:p>
    <w:p w:rsidR="00DC3209" w:rsidRPr="00535CB8" w:rsidRDefault="00DC3209" w:rsidP="00137BEA">
      <w:pPr>
        <w:numPr>
          <w:ilvl w:val="0"/>
          <w:numId w:val="24"/>
        </w:numPr>
        <w:rPr>
          <w:rFonts w:cs="Arial"/>
          <w:sz w:val="22"/>
          <w:szCs w:val="22"/>
          <w:lang w:val="en-US"/>
        </w:rPr>
      </w:pPr>
      <w:r w:rsidRPr="00535CB8">
        <w:rPr>
          <w:rFonts w:cs="Arial"/>
          <w:sz w:val="22"/>
          <w:szCs w:val="22"/>
          <w:lang w:val="en-US"/>
        </w:rPr>
        <w:t>A hugely disproportionate number are Indigenous women.</w:t>
      </w:r>
    </w:p>
    <w:p w:rsidR="00DC3209" w:rsidRPr="00535CB8" w:rsidRDefault="00DC3209" w:rsidP="00137BEA">
      <w:pPr>
        <w:numPr>
          <w:ilvl w:val="0"/>
          <w:numId w:val="24"/>
        </w:numPr>
        <w:rPr>
          <w:rFonts w:cs="Arial"/>
          <w:sz w:val="22"/>
          <w:szCs w:val="22"/>
          <w:lang w:val="en-US"/>
        </w:rPr>
      </w:pPr>
      <w:r w:rsidRPr="00535CB8">
        <w:rPr>
          <w:rFonts w:cs="Arial"/>
          <w:sz w:val="22"/>
          <w:szCs w:val="22"/>
          <w:lang w:val="en-US"/>
        </w:rPr>
        <w:t>Most are mothers of dependent children</w:t>
      </w:r>
      <w:r w:rsidR="00141D13" w:rsidRPr="00535CB8">
        <w:rPr>
          <w:rFonts w:cs="Arial"/>
          <w:sz w:val="22"/>
          <w:szCs w:val="22"/>
          <w:lang w:val="en-US"/>
        </w:rPr>
        <w:t>, and were their primary carers prior to imprisonment</w:t>
      </w:r>
      <w:r w:rsidRPr="00535CB8">
        <w:rPr>
          <w:rFonts w:cs="Arial"/>
          <w:sz w:val="22"/>
          <w:szCs w:val="22"/>
          <w:lang w:val="en-US"/>
        </w:rPr>
        <w:t>.</w:t>
      </w:r>
    </w:p>
    <w:p w:rsidR="00DC3209" w:rsidRPr="00535CB8" w:rsidRDefault="00DC3209" w:rsidP="00137BEA">
      <w:pPr>
        <w:numPr>
          <w:ilvl w:val="0"/>
          <w:numId w:val="24"/>
        </w:numPr>
        <w:rPr>
          <w:rFonts w:cs="Arial"/>
          <w:sz w:val="22"/>
          <w:szCs w:val="22"/>
          <w:lang w:val="en-US"/>
        </w:rPr>
      </w:pPr>
      <w:r w:rsidRPr="00535CB8">
        <w:rPr>
          <w:rFonts w:cs="Arial"/>
          <w:sz w:val="22"/>
          <w:szCs w:val="22"/>
          <w:lang w:val="en-US"/>
        </w:rPr>
        <w:t>Most have a disability - including mental health problems, learning or intellectual disability and/or substance abuse issues.</w:t>
      </w:r>
    </w:p>
    <w:p w:rsidR="00DC3209" w:rsidRPr="00535CB8" w:rsidRDefault="00DC3209" w:rsidP="00137BEA">
      <w:pPr>
        <w:numPr>
          <w:ilvl w:val="0"/>
          <w:numId w:val="24"/>
        </w:numPr>
        <w:rPr>
          <w:rFonts w:cs="Arial"/>
          <w:sz w:val="22"/>
          <w:szCs w:val="22"/>
          <w:lang w:val="en-US"/>
        </w:rPr>
      </w:pPr>
      <w:r w:rsidRPr="00535CB8">
        <w:rPr>
          <w:rFonts w:cs="Arial"/>
          <w:sz w:val="22"/>
          <w:szCs w:val="22"/>
          <w:lang w:val="en-US"/>
        </w:rPr>
        <w:t>Most come from low income backgrounds, and have a limited education.</w:t>
      </w:r>
    </w:p>
    <w:p w:rsidR="00DC3209" w:rsidRPr="00535CB8" w:rsidRDefault="00DC3209" w:rsidP="00137BEA">
      <w:pPr>
        <w:numPr>
          <w:ilvl w:val="0"/>
          <w:numId w:val="24"/>
        </w:numPr>
        <w:rPr>
          <w:rFonts w:cs="Arial"/>
          <w:sz w:val="22"/>
          <w:szCs w:val="22"/>
          <w:lang w:val="en-US"/>
        </w:rPr>
      </w:pPr>
      <w:r w:rsidRPr="00535CB8">
        <w:rPr>
          <w:rFonts w:cs="Arial"/>
          <w:sz w:val="22"/>
          <w:szCs w:val="22"/>
          <w:lang w:val="en-US"/>
        </w:rPr>
        <w:t>Many have a history of homelessness.</w:t>
      </w:r>
    </w:p>
    <w:p w:rsidR="00DC3209" w:rsidRPr="00535CB8" w:rsidRDefault="00DC3209" w:rsidP="00DC3209">
      <w:pPr>
        <w:rPr>
          <w:rFonts w:cs="Arial"/>
          <w:sz w:val="22"/>
          <w:szCs w:val="22"/>
          <w:lang w:val="en-US"/>
        </w:rPr>
      </w:pPr>
    </w:p>
    <w:p w:rsidR="00DC3209" w:rsidRPr="00535CB8" w:rsidRDefault="00DC3209" w:rsidP="00DC3209">
      <w:pPr>
        <w:rPr>
          <w:rFonts w:cs="Arial"/>
          <w:b/>
          <w:sz w:val="22"/>
          <w:szCs w:val="22"/>
          <w:lang w:val="en-US"/>
        </w:rPr>
      </w:pPr>
      <w:r w:rsidRPr="00535CB8">
        <w:rPr>
          <w:rFonts w:cs="Arial"/>
          <w:b/>
          <w:sz w:val="22"/>
          <w:szCs w:val="22"/>
          <w:lang w:val="en-US"/>
        </w:rPr>
        <w:t xml:space="preserve">In other words, almost every woman </w:t>
      </w:r>
      <w:r w:rsidR="00141D13" w:rsidRPr="00535CB8">
        <w:rPr>
          <w:rFonts w:cs="Arial"/>
          <w:b/>
          <w:sz w:val="22"/>
          <w:szCs w:val="22"/>
          <w:lang w:val="en-US"/>
        </w:rPr>
        <w:t>prisoner</w:t>
      </w:r>
      <w:r w:rsidRPr="00535CB8">
        <w:rPr>
          <w:rFonts w:cs="Arial"/>
          <w:b/>
          <w:sz w:val="22"/>
          <w:szCs w:val="22"/>
          <w:lang w:val="en-US"/>
        </w:rPr>
        <w:t xml:space="preserve"> is also a victim of crime and breaches of her fundamental human rights.</w:t>
      </w:r>
    </w:p>
    <w:p w:rsidR="00DC3209" w:rsidRPr="00535CB8" w:rsidRDefault="00DC3209" w:rsidP="00DC3209">
      <w:pPr>
        <w:rPr>
          <w:rFonts w:cs="Arial"/>
          <w:sz w:val="22"/>
          <w:szCs w:val="22"/>
          <w:lang w:val="en-US"/>
        </w:rPr>
      </w:pPr>
    </w:p>
    <w:p w:rsidR="00DC3209" w:rsidRPr="00535CB8" w:rsidRDefault="00DC3209" w:rsidP="00DC3209">
      <w:pPr>
        <w:rPr>
          <w:rFonts w:cs="Arial"/>
          <w:sz w:val="22"/>
          <w:szCs w:val="22"/>
        </w:rPr>
      </w:pPr>
      <w:r w:rsidRPr="00535CB8">
        <w:rPr>
          <w:rFonts w:cs="Arial"/>
          <w:sz w:val="22"/>
          <w:szCs w:val="22"/>
        </w:rPr>
        <w:t xml:space="preserve">Once released from prison, even after a short sentence, women </w:t>
      </w:r>
      <w:r w:rsidR="00141D13" w:rsidRPr="00535CB8">
        <w:rPr>
          <w:rFonts w:cs="Arial"/>
          <w:sz w:val="22"/>
          <w:szCs w:val="22"/>
        </w:rPr>
        <w:t>face new issues</w:t>
      </w:r>
      <w:r w:rsidRPr="00535CB8">
        <w:rPr>
          <w:rFonts w:cs="Arial"/>
          <w:sz w:val="22"/>
          <w:szCs w:val="22"/>
        </w:rPr>
        <w:t xml:space="preserve">.  </w:t>
      </w:r>
      <w:r w:rsidR="00141D13" w:rsidRPr="00535CB8">
        <w:rPr>
          <w:rFonts w:cs="Arial"/>
          <w:sz w:val="22"/>
          <w:szCs w:val="22"/>
        </w:rPr>
        <w:t>For most, t</w:t>
      </w:r>
      <w:r w:rsidRPr="00535CB8">
        <w:rPr>
          <w:rFonts w:cs="Arial"/>
          <w:sz w:val="22"/>
          <w:szCs w:val="22"/>
        </w:rPr>
        <w:t>he</w:t>
      </w:r>
      <w:r w:rsidR="00141D13" w:rsidRPr="00535CB8">
        <w:rPr>
          <w:rFonts w:cs="Arial"/>
          <w:sz w:val="22"/>
          <w:szCs w:val="22"/>
        </w:rPr>
        <w:t>ir pre-existing problems</w:t>
      </w:r>
      <w:r w:rsidRPr="00535CB8">
        <w:rPr>
          <w:rFonts w:cs="Arial"/>
          <w:sz w:val="22"/>
          <w:szCs w:val="22"/>
        </w:rPr>
        <w:t xml:space="preserve"> have been compounded </w:t>
      </w:r>
      <w:r w:rsidR="00141D13" w:rsidRPr="00535CB8">
        <w:rPr>
          <w:rFonts w:cs="Arial"/>
          <w:sz w:val="22"/>
          <w:szCs w:val="22"/>
        </w:rPr>
        <w:t>as a direct result of</w:t>
      </w:r>
      <w:r w:rsidRPr="00535CB8">
        <w:rPr>
          <w:rFonts w:cs="Arial"/>
          <w:sz w:val="22"/>
          <w:szCs w:val="22"/>
        </w:rPr>
        <w:t xml:space="preserve"> the trauma of imprisonment.  Most have lost their home and income.  Many have incurred debts and lost all personal belongings.   Many have lost custody of their children, or return to children traumatised by the enforced separation.</w:t>
      </w:r>
    </w:p>
    <w:p w:rsidR="00DC3209" w:rsidRPr="00535CB8" w:rsidRDefault="00DC3209" w:rsidP="00DC3209">
      <w:pPr>
        <w:rPr>
          <w:rFonts w:cs="Arial"/>
          <w:sz w:val="22"/>
          <w:szCs w:val="22"/>
          <w:lang w:val="en-US"/>
        </w:rPr>
      </w:pPr>
    </w:p>
    <w:p w:rsidR="00141D13" w:rsidRPr="00535CB8" w:rsidRDefault="00DC3209" w:rsidP="00DC3209">
      <w:pPr>
        <w:rPr>
          <w:rFonts w:cs="Arial"/>
          <w:sz w:val="22"/>
          <w:szCs w:val="22"/>
          <w:lang w:val="en-US"/>
        </w:rPr>
      </w:pPr>
      <w:r w:rsidRPr="00535CB8">
        <w:rPr>
          <w:rFonts w:cs="Arial"/>
          <w:sz w:val="22"/>
          <w:szCs w:val="22"/>
          <w:lang w:val="en-US"/>
        </w:rPr>
        <w:t>The vast majority of women prisoners are not a threat to public safety.  Imprisonment, in and of itself, i</w:t>
      </w:r>
      <w:r w:rsidR="007F2A88">
        <w:rPr>
          <w:rFonts w:cs="Arial"/>
          <w:sz w:val="22"/>
          <w:szCs w:val="22"/>
          <w:lang w:val="en-US"/>
        </w:rPr>
        <w:t>s</w:t>
      </w:r>
      <w:r w:rsidRPr="00535CB8">
        <w:rPr>
          <w:rFonts w:cs="Arial"/>
          <w:sz w:val="22"/>
          <w:szCs w:val="22"/>
          <w:lang w:val="en-US"/>
        </w:rPr>
        <w:t xml:space="preserve"> a key predictor of recidivism – if </w:t>
      </w:r>
      <w:r w:rsidR="007F2A88">
        <w:rPr>
          <w:rFonts w:cs="Arial"/>
          <w:sz w:val="22"/>
          <w:szCs w:val="22"/>
          <w:lang w:val="en-US"/>
        </w:rPr>
        <w:t xml:space="preserve">a </w:t>
      </w:r>
      <w:r w:rsidRPr="00535CB8">
        <w:rPr>
          <w:rFonts w:cs="Arial"/>
          <w:sz w:val="22"/>
          <w:szCs w:val="22"/>
          <w:lang w:val="en-US"/>
        </w:rPr>
        <w:t>wom</w:t>
      </w:r>
      <w:r w:rsidR="007F2A88">
        <w:rPr>
          <w:rFonts w:cs="Arial"/>
          <w:sz w:val="22"/>
          <w:szCs w:val="22"/>
          <w:lang w:val="en-US"/>
        </w:rPr>
        <w:t>a</w:t>
      </w:r>
      <w:r w:rsidRPr="00535CB8">
        <w:rPr>
          <w:rFonts w:cs="Arial"/>
          <w:sz w:val="22"/>
          <w:szCs w:val="22"/>
          <w:lang w:val="en-US"/>
        </w:rPr>
        <w:t xml:space="preserve">n </w:t>
      </w:r>
      <w:r w:rsidR="007F2A88">
        <w:rPr>
          <w:rFonts w:cs="Arial"/>
          <w:sz w:val="22"/>
          <w:szCs w:val="22"/>
          <w:lang w:val="en-US"/>
        </w:rPr>
        <w:t>has been</w:t>
      </w:r>
      <w:r w:rsidRPr="00535CB8">
        <w:rPr>
          <w:rFonts w:cs="Arial"/>
          <w:sz w:val="22"/>
          <w:szCs w:val="22"/>
          <w:lang w:val="en-US"/>
        </w:rPr>
        <w:t xml:space="preserve"> imprisoned once, </w:t>
      </w:r>
      <w:r w:rsidR="007F2A88">
        <w:rPr>
          <w:rFonts w:cs="Arial"/>
          <w:sz w:val="22"/>
          <w:szCs w:val="22"/>
          <w:lang w:val="en-US"/>
        </w:rPr>
        <w:t>she is</w:t>
      </w:r>
      <w:r w:rsidRPr="00535CB8">
        <w:rPr>
          <w:rFonts w:cs="Arial"/>
          <w:sz w:val="22"/>
          <w:szCs w:val="22"/>
          <w:lang w:val="en-US"/>
        </w:rPr>
        <w:t xml:space="preserve"> mo</w:t>
      </w:r>
      <w:r w:rsidR="00313570" w:rsidRPr="00535CB8">
        <w:rPr>
          <w:rFonts w:cs="Arial"/>
          <w:sz w:val="22"/>
          <w:szCs w:val="22"/>
          <w:lang w:val="en-US"/>
        </w:rPr>
        <w:t>re</w:t>
      </w:r>
      <w:r w:rsidRPr="00535CB8">
        <w:rPr>
          <w:rFonts w:cs="Arial"/>
          <w:sz w:val="22"/>
          <w:szCs w:val="22"/>
          <w:lang w:val="en-US"/>
        </w:rPr>
        <w:t xml:space="preserve"> likely to </w:t>
      </w:r>
      <w:r w:rsidR="00684A19">
        <w:rPr>
          <w:rFonts w:cs="Arial"/>
          <w:sz w:val="22"/>
          <w:szCs w:val="22"/>
          <w:lang w:val="en-US"/>
        </w:rPr>
        <w:t xml:space="preserve">return to prison </w:t>
      </w:r>
      <w:r w:rsidRPr="00535CB8">
        <w:rPr>
          <w:rFonts w:cs="Arial"/>
          <w:sz w:val="22"/>
          <w:szCs w:val="22"/>
          <w:lang w:val="en-US"/>
        </w:rPr>
        <w:t xml:space="preserve">than a woman who has never been in prison. </w:t>
      </w:r>
      <w:r w:rsidR="00141D13" w:rsidRPr="00535CB8">
        <w:rPr>
          <w:rFonts w:cs="Arial"/>
          <w:sz w:val="22"/>
          <w:szCs w:val="22"/>
          <w:lang w:val="en-US"/>
        </w:rPr>
        <w:t xml:space="preserve"> This is commonly a result of the re-traumatising effects of common prison practices such as strip searching, and of imprisonment itself, on women who are survivors of family violence.  Imprisonment functions as a barrier to addressing the complex, inter-related issues in the lives of women and their children.  Further, it frequently compounds the social issues faced by women prior to their imprisonment – making resolution of these issues even more intractable.</w:t>
      </w:r>
    </w:p>
    <w:p w:rsidR="00141D13" w:rsidRPr="00535CB8" w:rsidRDefault="00141D13" w:rsidP="00DC3209">
      <w:pPr>
        <w:rPr>
          <w:rFonts w:cs="Arial"/>
          <w:sz w:val="22"/>
          <w:szCs w:val="22"/>
          <w:lang w:val="en-US"/>
        </w:rPr>
      </w:pPr>
    </w:p>
    <w:p w:rsidR="00DC3209" w:rsidRPr="00535CB8" w:rsidRDefault="00141D13" w:rsidP="00DC3209">
      <w:pPr>
        <w:rPr>
          <w:rFonts w:cs="Arial"/>
          <w:sz w:val="22"/>
          <w:szCs w:val="22"/>
          <w:lang w:val="en-US"/>
        </w:rPr>
      </w:pPr>
      <w:r w:rsidRPr="00535CB8">
        <w:rPr>
          <w:rFonts w:cs="Arial"/>
          <w:sz w:val="22"/>
          <w:szCs w:val="22"/>
          <w:lang w:val="en-US"/>
        </w:rPr>
        <w:t xml:space="preserve">Imprisonment of mothers plays a longer-term role in undermining community safety.  Imprisonment of mothers </w:t>
      </w:r>
      <w:r w:rsidR="00DC3209" w:rsidRPr="00535CB8">
        <w:rPr>
          <w:rFonts w:cs="Arial"/>
          <w:sz w:val="22"/>
          <w:szCs w:val="22"/>
          <w:lang w:val="en-US"/>
        </w:rPr>
        <w:t>causes long term damage to their children – the children of women prisoners are 5 times more likely to end up in prison</w:t>
      </w:r>
      <w:r w:rsidR="001C561D" w:rsidRPr="00535CB8">
        <w:rPr>
          <w:rFonts w:cs="Arial"/>
          <w:sz w:val="22"/>
          <w:szCs w:val="22"/>
          <w:lang w:val="en-US"/>
        </w:rPr>
        <w:t xml:space="preserve"> in later life</w:t>
      </w:r>
      <w:r w:rsidR="00DC3209" w:rsidRPr="00535CB8">
        <w:rPr>
          <w:rFonts w:cs="Arial"/>
          <w:sz w:val="22"/>
          <w:szCs w:val="22"/>
          <w:lang w:val="en-US"/>
        </w:rPr>
        <w:t>, than other children</w:t>
      </w:r>
      <w:r w:rsidR="00DC3209" w:rsidRPr="00535CB8">
        <w:rPr>
          <w:rStyle w:val="FootnoteReference"/>
          <w:rFonts w:cs="Arial"/>
          <w:sz w:val="22"/>
          <w:szCs w:val="22"/>
          <w:lang w:val="en-US"/>
        </w:rPr>
        <w:footnoteReference w:id="3"/>
      </w:r>
      <w:r w:rsidR="00DC3209" w:rsidRPr="00535CB8">
        <w:rPr>
          <w:rFonts w:cs="Arial"/>
          <w:sz w:val="22"/>
          <w:szCs w:val="22"/>
          <w:lang w:val="en-US"/>
        </w:rPr>
        <w:t xml:space="preserve">.  </w:t>
      </w:r>
    </w:p>
    <w:p w:rsidR="001C561D" w:rsidRDefault="001C561D" w:rsidP="00DC3209">
      <w:pPr>
        <w:rPr>
          <w:rFonts w:cs="Arial"/>
          <w:lang w:val="en-US"/>
        </w:rPr>
      </w:pPr>
    </w:p>
    <w:p w:rsidR="001C561D" w:rsidRPr="00535CB8" w:rsidRDefault="001C561D" w:rsidP="00DC3209">
      <w:pPr>
        <w:rPr>
          <w:rFonts w:cs="Arial"/>
          <w:sz w:val="22"/>
          <w:szCs w:val="22"/>
          <w:lang w:val="en-US"/>
        </w:rPr>
      </w:pPr>
      <w:r w:rsidRPr="00535CB8">
        <w:rPr>
          <w:rFonts w:cs="Arial"/>
          <w:sz w:val="22"/>
          <w:szCs w:val="22"/>
          <w:lang w:val="en-US"/>
        </w:rPr>
        <w:t>Further, alternatives to imprisonment for women make economic sense.  The significant cost savings that can be expected from programs such as the Special Circumstance</w:t>
      </w:r>
      <w:r w:rsidR="00141D13" w:rsidRPr="00535CB8">
        <w:rPr>
          <w:rFonts w:cs="Arial"/>
          <w:sz w:val="22"/>
          <w:szCs w:val="22"/>
          <w:lang w:val="en-US"/>
        </w:rPr>
        <w:t>s Court Diversion Program (SCC)</w:t>
      </w:r>
      <w:r w:rsidRPr="00535CB8">
        <w:rPr>
          <w:rFonts w:cs="Arial"/>
          <w:sz w:val="22"/>
          <w:szCs w:val="22"/>
          <w:lang w:val="en-US"/>
        </w:rPr>
        <w:t xml:space="preserve"> are demonstrated later in this report.  </w:t>
      </w:r>
    </w:p>
    <w:p w:rsidR="006D5805" w:rsidRDefault="00535CB8">
      <w:pPr>
        <w:jc w:val="center"/>
        <w:rPr>
          <w:rFonts w:cs="Arial"/>
          <w:b/>
          <w:i/>
          <w:color w:val="33CCCC"/>
        </w:rPr>
      </w:pPr>
      <w:r>
        <w:rPr>
          <w:rFonts w:cs="Arial"/>
        </w:rPr>
        <w:br w:type="page"/>
      </w:r>
      <w:r w:rsidR="00622E61" w:rsidRPr="00622E61">
        <w:rPr>
          <w:rFonts w:cs="Arial"/>
        </w:rPr>
        <w:lastRenderedPageBreak/>
        <w:pict>
          <v:shape id="_x0000_i1030" type="#_x0000_t172" style="width:211.5pt;height:54pt" adj="6924" fillcolor="#60c" strokecolor="teal">
            <v:fill color2="#c0c" focus="100%" type="gradient"/>
            <v:shadow on="t" color="#99f" opacity="52429f" offset="3pt,3pt"/>
            <v:textpath style="font-family:&quot;Impact&quot;;font-size:28pt;v-text-kern:t" trim="t" fitpath="t" string="The Context"/>
          </v:shape>
        </w:pict>
      </w:r>
    </w:p>
    <w:p w:rsidR="006D5805" w:rsidRDefault="006D5805">
      <w:pPr>
        <w:jc w:val="center"/>
        <w:rPr>
          <w:rFonts w:cs="Arial"/>
          <w:b/>
          <w:i/>
          <w:color w:val="33CCCC"/>
        </w:rPr>
      </w:pPr>
    </w:p>
    <w:p w:rsidR="006D5805" w:rsidRDefault="006D5805">
      <w:pPr>
        <w:rPr>
          <w:rFonts w:cs="Arial"/>
        </w:rPr>
      </w:pPr>
    </w:p>
    <w:p w:rsidR="006D5805" w:rsidRDefault="006D5805">
      <w:pPr>
        <w:rPr>
          <w:rFonts w:cs="Arial"/>
          <w:lang w:val="en-US"/>
        </w:rPr>
      </w:pPr>
    </w:p>
    <w:p w:rsidR="000509AB" w:rsidRPr="006F0EC8" w:rsidRDefault="004F17EE">
      <w:pPr>
        <w:rPr>
          <w:rFonts w:cs="Arial"/>
          <w:b/>
          <w:color w:val="FF00FF"/>
          <w:sz w:val="28"/>
          <w:szCs w:val="28"/>
          <w:lang w:val="en-US"/>
        </w:rPr>
      </w:pPr>
      <w:r>
        <w:rPr>
          <w:rFonts w:cs="Arial"/>
          <w:b/>
          <w:color w:val="FF00FF"/>
          <w:sz w:val="28"/>
          <w:szCs w:val="28"/>
          <w:lang w:val="en-US"/>
        </w:rPr>
        <w:t>About Sisters Inside (SIS)</w:t>
      </w:r>
      <w:r w:rsidR="000509AB" w:rsidRPr="00794F17">
        <w:rPr>
          <w:rFonts w:cs="Arial"/>
          <w:color w:val="9BBB59"/>
          <w:lang w:val="en-US"/>
        </w:rPr>
        <w:t xml:space="preserve"> </w:t>
      </w:r>
    </w:p>
    <w:p w:rsidR="00DF45AA" w:rsidRPr="00535CB8" w:rsidRDefault="00DF45AA">
      <w:pPr>
        <w:rPr>
          <w:rFonts w:cs="Arial"/>
          <w:sz w:val="22"/>
          <w:szCs w:val="22"/>
          <w:lang w:val="en-US"/>
        </w:rPr>
      </w:pPr>
    </w:p>
    <w:p w:rsidR="00794F17" w:rsidRPr="00535CB8" w:rsidRDefault="00FE031F" w:rsidP="006B1400">
      <w:pPr>
        <w:rPr>
          <w:rFonts w:cs="Arial"/>
          <w:sz w:val="22"/>
          <w:szCs w:val="22"/>
          <w:lang w:val="en-US"/>
        </w:rPr>
      </w:pPr>
      <w:r w:rsidRPr="00535CB8">
        <w:rPr>
          <w:rFonts w:cs="Arial"/>
          <w:sz w:val="22"/>
          <w:szCs w:val="22"/>
          <w:lang w:val="en-US"/>
        </w:rPr>
        <w:t xml:space="preserve">Based in Brisbane, Australia, </w:t>
      </w:r>
      <w:r w:rsidR="001F4DE8" w:rsidRPr="00535CB8">
        <w:rPr>
          <w:rFonts w:cs="Arial"/>
          <w:sz w:val="22"/>
          <w:szCs w:val="22"/>
          <w:lang w:val="en-US"/>
        </w:rPr>
        <w:t xml:space="preserve">Sisters Inside (SIS) </w:t>
      </w:r>
      <w:r w:rsidR="006B1400" w:rsidRPr="00535CB8">
        <w:rPr>
          <w:rFonts w:cs="Arial"/>
          <w:sz w:val="22"/>
          <w:szCs w:val="22"/>
          <w:lang w:val="en-US"/>
        </w:rPr>
        <w:t>is an independent community organisation which exists to advocate for the human rights of women in the criminal justice system</w:t>
      </w:r>
      <w:r w:rsidR="006F0EC8" w:rsidRPr="00535CB8">
        <w:rPr>
          <w:rFonts w:cs="Arial"/>
          <w:sz w:val="22"/>
          <w:szCs w:val="22"/>
          <w:lang w:val="en-US"/>
        </w:rPr>
        <w:t xml:space="preserve"> </w:t>
      </w:r>
      <w:r w:rsidR="006B1400" w:rsidRPr="00535CB8">
        <w:rPr>
          <w:rFonts w:cs="Arial"/>
          <w:sz w:val="22"/>
          <w:szCs w:val="22"/>
          <w:lang w:val="en-US"/>
        </w:rPr>
        <w:t xml:space="preserve">and to address gaps in the services available to </w:t>
      </w:r>
      <w:r w:rsidR="006F0EC8" w:rsidRPr="00535CB8">
        <w:rPr>
          <w:rFonts w:cs="Arial"/>
          <w:sz w:val="22"/>
          <w:szCs w:val="22"/>
          <w:lang w:val="en-US"/>
        </w:rPr>
        <w:t>criminalised</w:t>
      </w:r>
      <w:r w:rsidR="00745679" w:rsidRPr="00535CB8">
        <w:rPr>
          <w:rFonts w:cs="Arial"/>
          <w:sz w:val="22"/>
          <w:szCs w:val="22"/>
          <w:lang w:val="en-US"/>
        </w:rPr>
        <w:t xml:space="preserve"> women and their children</w:t>
      </w:r>
      <w:r w:rsidR="006B1400" w:rsidRPr="00535CB8">
        <w:rPr>
          <w:rFonts w:cs="Arial"/>
          <w:sz w:val="22"/>
          <w:szCs w:val="22"/>
          <w:lang w:val="en-US"/>
        </w:rPr>
        <w:t xml:space="preserve">. </w:t>
      </w:r>
    </w:p>
    <w:p w:rsidR="00D15A73" w:rsidRPr="00535CB8" w:rsidRDefault="00D15A73" w:rsidP="00D15A73">
      <w:pPr>
        <w:rPr>
          <w:rFonts w:cs="Arial"/>
          <w:color w:val="FF0000"/>
          <w:sz w:val="22"/>
          <w:szCs w:val="22"/>
        </w:rPr>
      </w:pPr>
    </w:p>
    <w:p w:rsidR="00D15A73" w:rsidRPr="00535CB8" w:rsidRDefault="00D15A73" w:rsidP="00D15A73">
      <w:pPr>
        <w:rPr>
          <w:rFonts w:cs="Arial"/>
          <w:sz w:val="22"/>
          <w:szCs w:val="22"/>
          <w:lang w:val="en-US"/>
        </w:rPr>
      </w:pPr>
      <w:r w:rsidRPr="00535CB8">
        <w:rPr>
          <w:rFonts w:cs="Arial"/>
          <w:sz w:val="22"/>
          <w:szCs w:val="22"/>
        </w:rPr>
        <w:t xml:space="preserve">SIS is distinguished from many other services by our human rights-based approach to working with criminalised women.  The SIS </w:t>
      </w:r>
      <w:r w:rsidRPr="00535CB8">
        <w:rPr>
          <w:rFonts w:cs="Arial"/>
          <w:i/>
          <w:sz w:val="22"/>
          <w:szCs w:val="22"/>
        </w:rPr>
        <w:t>Values &amp; Vision</w:t>
      </w:r>
      <w:r w:rsidRPr="00535CB8">
        <w:rPr>
          <w:rStyle w:val="FootnoteReference"/>
          <w:rFonts w:cs="Arial"/>
          <w:sz w:val="22"/>
          <w:szCs w:val="22"/>
        </w:rPr>
        <w:footnoteReference w:id="4"/>
      </w:r>
      <w:r w:rsidRPr="00535CB8">
        <w:rPr>
          <w:rFonts w:cs="Arial"/>
          <w:sz w:val="22"/>
          <w:szCs w:val="22"/>
        </w:rPr>
        <w:t xml:space="preserve"> is a living document at the core of </w:t>
      </w:r>
      <w:r w:rsidR="00390E74" w:rsidRPr="00535CB8">
        <w:rPr>
          <w:rFonts w:cs="Arial"/>
          <w:sz w:val="22"/>
          <w:szCs w:val="22"/>
        </w:rPr>
        <w:t>all aspects of SIS</w:t>
      </w:r>
      <w:r w:rsidRPr="00535CB8">
        <w:rPr>
          <w:rFonts w:cs="Arial"/>
          <w:sz w:val="22"/>
          <w:szCs w:val="22"/>
        </w:rPr>
        <w:t>.  All staff and management are require</w:t>
      </w:r>
      <w:r w:rsidR="00745679" w:rsidRPr="00535CB8">
        <w:rPr>
          <w:rFonts w:cs="Arial"/>
          <w:sz w:val="22"/>
          <w:szCs w:val="22"/>
        </w:rPr>
        <w:t>d to sign on to these valu</w:t>
      </w:r>
      <w:r w:rsidR="006F0EC8" w:rsidRPr="00535CB8">
        <w:rPr>
          <w:rFonts w:cs="Arial"/>
          <w:sz w:val="22"/>
          <w:szCs w:val="22"/>
        </w:rPr>
        <w:t xml:space="preserve">es.  </w:t>
      </w:r>
      <w:r w:rsidR="00745679" w:rsidRPr="00535CB8">
        <w:rPr>
          <w:rFonts w:cs="Arial"/>
          <w:sz w:val="22"/>
          <w:szCs w:val="22"/>
        </w:rPr>
        <w:t xml:space="preserve">Wherever possible, </w:t>
      </w:r>
      <w:r w:rsidRPr="00535CB8">
        <w:rPr>
          <w:rFonts w:cs="Arial"/>
          <w:sz w:val="22"/>
          <w:szCs w:val="22"/>
          <w:lang w:val="en-US"/>
        </w:rPr>
        <w:t>SIS employs staff with a personal experience of criminalisation</w:t>
      </w:r>
      <w:r w:rsidR="00745679" w:rsidRPr="00535CB8">
        <w:rPr>
          <w:rFonts w:cs="Arial"/>
          <w:sz w:val="22"/>
          <w:szCs w:val="22"/>
          <w:lang w:val="en-US"/>
        </w:rPr>
        <w:t xml:space="preserve"> and/or Aboriginal or Torres Strait Islander staff.</w:t>
      </w:r>
      <w:r w:rsidRPr="00535CB8">
        <w:rPr>
          <w:rFonts w:cs="Arial"/>
          <w:sz w:val="22"/>
          <w:szCs w:val="22"/>
          <w:lang w:val="en-US"/>
        </w:rPr>
        <w:t xml:space="preserve">  </w:t>
      </w:r>
    </w:p>
    <w:p w:rsidR="00D15A73" w:rsidRPr="00535CB8" w:rsidRDefault="00D15A73" w:rsidP="00D15A73">
      <w:pPr>
        <w:rPr>
          <w:rFonts w:cs="Arial"/>
          <w:sz w:val="22"/>
          <w:szCs w:val="22"/>
          <w:lang w:val="en-US"/>
        </w:rPr>
      </w:pPr>
    </w:p>
    <w:p w:rsidR="00D15A73" w:rsidRPr="00535CB8" w:rsidRDefault="006F0EC8" w:rsidP="00D15A73">
      <w:pPr>
        <w:rPr>
          <w:rFonts w:cs="Arial"/>
          <w:sz w:val="22"/>
          <w:szCs w:val="22"/>
        </w:rPr>
      </w:pPr>
      <w:r w:rsidRPr="00535CB8">
        <w:rPr>
          <w:rFonts w:cs="Arial"/>
          <w:sz w:val="22"/>
          <w:szCs w:val="22"/>
        </w:rPr>
        <w:t xml:space="preserve">Women prisoners played a </w:t>
      </w:r>
      <w:r w:rsidR="00390E74" w:rsidRPr="00535CB8">
        <w:rPr>
          <w:rFonts w:cs="Arial"/>
          <w:sz w:val="22"/>
          <w:szCs w:val="22"/>
        </w:rPr>
        <w:t xml:space="preserve">central role in developing the </w:t>
      </w:r>
      <w:r w:rsidRPr="00535CB8">
        <w:rPr>
          <w:rFonts w:cs="Arial"/>
          <w:sz w:val="22"/>
          <w:szCs w:val="22"/>
        </w:rPr>
        <w:t xml:space="preserve">SIS </w:t>
      </w:r>
      <w:r w:rsidRPr="00535CB8">
        <w:rPr>
          <w:rFonts w:cs="Arial"/>
          <w:i/>
          <w:sz w:val="22"/>
          <w:szCs w:val="22"/>
        </w:rPr>
        <w:t>Values and Vision</w:t>
      </w:r>
      <w:r w:rsidRPr="00535CB8">
        <w:rPr>
          <w:rFonts w:cs="Arial"/>
          <w:sz w:val="22"/>
          <w:szCs w:val="22"/>
        </w:rPr>
        <w:t>, and continue to</w:t>
      </w:r>
      <w:r w:rsidR="00D15A73" w:rsidRPr="00535CB8">
        <w:rPr>
          <w:rFonts w:cs="Arial"/>
          <w:sz w:val="22"/>
          <w:szCs w:val="22"/>
        </w:rPr>
        <w:t xml:space="preserve"> have a </w:t>
      </w:r>
      <w:r w:rsidR="007F2A88">
        <w:rPr>
          <w:rFonts w:cs="Arial"/>
          <w:sz w:val="22"/>
          <w:szCs w:val="22"/>
        </w:rPr>
        <w:t>significant</w:t>
      </w:r>
      <w:r w:rsidR="00D15A73" w:rsidRPr="00535CB8">
        <w:rPr>
          <w:rFonts w:cs="Arial"/>
          <w:sz w:val="22"/>
          <w:szCs w:val="22"/>
        </w:rPr>
        <w:t xml:space="preserve"> influence over our direction and practices.  SIS is a women-driven, transparent organisation which is (both structurally and informally) accountable to women in prison.  As a result, all aspects of SIS development are guided by </w:t>
      </w:r>
      <w:r w:rsidR="00D15A73" w:rsidRPr="00535CB8">
        <w:rPr>
          <w:rFonts w:cs="Arial"/>
          <w:i/>
          <w:sz w:val="22"/>
          <w:szCs w:val="22"/>
        </w:rPr>
        <w:t>the experts</w:t>
      </w:r>
      <w:r w:rsidR="00D15A73" w:rsidRPr="00535CB8">
        <w:rPr>
          <w:rFonts w:cs="Arial"/>
          <w:sz w:val="22"/>
          <w:szCs w:val="22"/>
        </w:rPr>
        <w:t xml:space="preserve">, and the organisation has a high level of credibility amongst criminalised women.  </w:t>
      </w:r>
    </w:p>
    <w:p w:rsidR="006B1400" w:rsidRPr="00535CB8" w:rsidRDefault="006B1400" w:rsidP="006B1400">
      <w:pPr>
        <w:rPr>
          <w:rFonts w:cs="Arial"/>
          <w:sz w:val="22"/>
          <w:szCs w:val="22"/>
          <w:lang w:val="en-US"/>
        </w:rPr>
      </w:pPr>
    </w:p>
    <w:p w:rsidR="00FE031F" w:rsidRPr="00535CB8" w:rsidRDefault="008B403D" w:rsidP="00617E5D">
      <w:pPr>
        <w:rPr>
          <w:rFonts w:cs="Arial"/>
          <w:sz w:val="22"/>
          <w:szCs w:val="22"/>
          <w:lang w:val="en-US"/>
        </w:rPr>
      </w:pPr>
      <w:r w:rsidRPr="00535CB8">
        <w:rPr>
          <w:rFonts w:cs="Arial"/>
          <w:sz w:val="22"/>
          <w:szCs w:val="22"/>
          <w:lang w:val="en-US"/>
        </w:rPr>
        <w:t>For more than a decade</w:t>
      </w:r>
      <w:r w:rsidR="00617E5D" w:rsidRPr="00535CB8">
        <w:rPr>
          <w:rFonts w:cs="Arial"/>
          <w:sz w:val="22"/>
          <w:szCs w:val="22"/>
          <w:lang w:val="en-US"/>
        </w:rPr>
        <w:t xml:space="preserve">, SIS has actively advocated for the human rights of </w:t>
      </w:r>
      <w:r w:rsidR="00FE031F" w:rsidRPr="00535CB8">
        <w:rPr>
          <w:rFonts w:cs="Arial"/>
          <w:sz w:val="22"/>
          <w:szCs w:val="22"/>
          <w:lang w:val="en-US"/>
        </w:rPr>
        <w:t>criminalised women, particularly women prisoners</w:t>
      </w:r>
      <w:r w:rsidR="00617E5D" w:rsidRPr="00535CB8">
        <w:rPr>
          <w:rFonts w:cs="Arial"/>
          <w:sz w:val="22"/>
          <w:szCs w:val="22"/>
          <w:lang w:val="en-US"/>
        </w:rPr>
        <w:t xml:space="preserve">.  </w:t>
      </w:r>
      <w:r w:rsidR="00FE031F" w:rsidRPr="00535CB8">
        <w:rPr>
          <w:rFonts w:cs="Arial"/>
          <w:sz w:val="22"/>
          <w:szCs w:val="22"/>
          <w:lang w:val="en-US"/>
        </w:rPr>
        <w:t xml:space="preserve"> We have led and participated in</w:t>
      </w:r>
      <w:r w:rsidR="00617E5D" w:rsidRPr="00535CB8">
        <w:rPr>
          <w:rFonts w:cs="Arial"/>
          <w:sz w:val="22"/>
          <w:szCs w:val="22"/>
          <w:lang w:val="en-US"/>
        </w:rPr>
        <w:t xml:space="preserve"> campaigns against systemic violence and other human ri</w:t>
      </w:r>
      <w:r w:rsidR="00FE031F" w:rsidRPr="00535CB8">
        <w:rPr>
          <w:rFonts w:cs="Arial"/>
          <w:sz w:val="22"/>
          <w:szCs w:val="22"/>
          <w:lang w:val="en-US"/>
        </w:rPr>
        <w:t>ghts violations within prisons.</w:t>
      </w:r>
      <w:r w:rsidR="00617E5D" w:rsidRPr="00535CB8">
        <w:rPr>
          <w:rFonts w:cs="Arial"/>
          <w:sz w:val="22"/>
          <w:szCs w:val="22"/>
          <w:lang w:val="en-US"/>
        </w:rPr>
        <w:t xml:space="preserve"> </w:t>
      </w:r>
      <w:r w:rsidR="00FE031F" w:rsidRPr="00535CB8">
        <w:rPr>
          <w:rFonts w:cs="Arial"/>
          <w:sz w:val="22"/>
          <w:szCs w:val="22"/>
          <w:lang w:val="en-US"/>
        </w:rPr>
        <w:t xml:space="preserve"> </w:t>
      </w:r>
      <w:r w:rsidR="00D15A73" w:rsidRPr="00535CB8">
        <w:rPr>
          <w:rFonts w:cs="Arial"/>
          <w:sz w:val="22"/>
          <w:szCs w:val="22"/>
          <w:lang w:val="en-US"/>
        </w:rPr>
        <w:t>Our primary goal is to</w:t>
      </w:r>
      <w:r w:rsidR="00FE031F" w:rsidRPr="00535CB8">
        <w:rPr>
          <w:rFonts w:cs="Arial"/>
          <w:sz w:val="22"/>
          <w:szCs w:val="22"/>
          <w:lang w:val="en-US"/>
        </w:rPr>
        <w:t xml:space="preserve"> </w:t>
      </w:r>
      <w:r w:rsidR="00D15A73" w:rsidRPr="00535CB8">
        <w:rPr>
          <w:rFonts w:cs="Arial"/>
          <w:sz w:val="22"/>
          <w:szCs w:val="22"/>
          <w:lang w:val="en-US"/>
        </w:rPr>
        <w:t>reduce, and ultimately eliminate, the imprisonment of women</w:t>
      </w:r>
      <w:r w:rsidR="00FE031F" w:rsidRPr="00535CB8">
        <w:rPr>
          <w:rFonts w:cs="Arial"/>
          <w:sz w:val="22"/>
          <w:szCs w:val="22"/>
          <w:lang w:val="en-US"/>
        </w:rPr>
        <w:t xml:space="preserve">.  </w:t>
      </w:r>
    </w:p>
    <w:p w:rsidR="00FE031F" w:rsidRPr="00535CB8" w:rsidRDefault="00FE031F" w:rsidP="00617E5D">
      <w:pPr>
        <w:rPr>
          <w:rFonts w:cs="Arial"/>
          <w:sz w:val="22"/>
          <w:szCs w:val="22"/>
          <w:lang w:val="en-US"/>
        </w:rPr>
      </w:pPr>
    </w:p>
    <w:p w:rsidR="00617E5D" w:rsidRPr="00535CB8" w:rsidRDefault="00FE031F" w:rsidP="00617E5D">
      <w:pPr>
        <w:rPr>
          <w:rFonts w:cs="Arial"/>
          <w:sz w:val="22"/>
          <w:szCs w:val="22"/>
          <w:lang w:val="en-US"/>
        </w:rPr>
      </w:pPr>
      <w:r w:rsidRPr="00535CB8">
        <w:rPr>
          <w:rFonts w:cs="Arial"/>
          <w:sz w:val="22"/>
          <w:szCs w:val="22"/>
          <w:lang w:val="en-US"/>
        </w:rPr>
        <w:t xml:space="preserve">SIS addresses </w:t>
      </w:r>
      <w:r w:rsidR="00617E5D" w:rsidRPr="00535CB8">
        <w:rPr>
          <w:rFonts w:cs="Arial"/>
          <w:sz w:val="22"/>
          <w:szCs w:val="22"/>
          <w:lang w:val="en-US"/>
        </w:rPr>
        <w:t>many of the social issues that impact on criminalised women</w:t>
      </w:r>
      <w:r w:rsidR="00D15A73" w:rsidRPr="00535CB8">
        <w:rPr>
          <w:rFonts w:cs="Arial"/>
          <w:sz w:val="22"/>
          <w:szCs w:val="22"/>
          <w:lang w:val="en-US"/>
        </w:rPr>
        <w:t>, and often lead to their criminalisation</w:t>
      </w:r>
      <w:r w:rsidR="00745679" w:rsidRPr="00535CB8">
        <w:rPr>
          <w:rFonts w:cs="Arial"/>
          <w:sz w:val="22"/>
          <w:szCs w:val="22"/>
          <w:lang w:val="en-US"/>
        </w:rPr>
        <w:t xml:space="preserve">.  The most common of these are women’s lack of access to </w:t>
      </w:r>
      <w:r w:rsidR="00617E5D" w:rsidRPr="00535CB8">
        <w:rPr>
          <w:rFonts w:cs="Arial"/>
          <w:sz w:val="22"/>
          <w:szCs w:val="22"/>
          <w:lang w:val="en-US"/>
        </w:rPr>
        <w:t xml:space="preserve">appropriate and </w:t>
      </w:r>
      <w:r w:rsidR="00FB1DED" w:rsidRPr="00535CB8">
        <w:rPr>
          <w:rFonts w:cs="Arial"/>
          <w:sz w:val="22"/>
          <w:szCs w:val="22"/>
          <w:lang w:val="en-US"/>
        </w:rPr>
        <w:t xml:space="preserve">adequate housing; and </w:t>
      </w:r>
      <w:r w:rsidR="00617E5D" w:rsidRPr="00535CB8">
        <w:rPr>
          <w:rFonts w:cs="Arial"/>
          <w:sz w:val="22"/>
          <w:szCs w:val="22"/>
          <w:lang w:val="en-US"/>
        </w:rPr>
        <w:t>mental health, family/sexual violence and substance abuse support services.</w:t>
      </w:r>
      <w:r w:rsidR="00390E74" w:rsidRPr="00535CB8">
        <w:rPr>
          <w:rFonts w:cs="Arial"/>
          <w:sz w:val="22"/>
          <w:szCs w:val="22"/>
          <w:lang w:val="en-US"/>
        </w:rPr>
        <w:t xml:space="preserve">  </w:t>
      </w:r>
      <w:r w:rsidR="00FB1DED" w:rsidRPr="00535CB8">
        <w:rPr>
          <w:rFonts w:cs="Arial"/>
          <w:sz w:val="22"/>
          <w:szCs w:val="22"/>
          <w:lang w:val="en-US"/>
        </w:rPr>
        <w:t>These concerns are accen</w:t>
      </w:r>
      <w:r w:rsidR="00390E74" w:rsidRPr="00535CB8">
        <w:rPr>
          <w:rFonts w:cs="Arial"/>
          <w:sz w:val="22"/>
          <w:szCs w:val="22"/>
          <w:lang w:val="en-US"/>
        </w:rPr>
        <w:t>tuated amongst Indigenous women</w:t>
      </w:r>
      <w:r w:rsidR="00FB1DED" w:rsidRPr="00535CB8">
        <w:rPr>
          <w:rFonts w:cs="Arial"/>
          <w:sz w:val="22"/>
          <w:szCs w:val="22"/>
          <w:lang w:val="en-US"/>
        </w:rPr>
        <w:t xml:space="preserve"> who</w:t>
      </w:r>
      <w:r w:rsidR="00390E74" w:rsidRPr="00535CB8">
        <w:rPr>
          <w:rFonts w:cs="Arial"/>
          <w:sz w:val="22"/>
          <w:szCs w:val="22"/>
          <w:lang w:val="en-US"/>
        </w:rPr>
        <w:t>se needs have been embedded through multi-generational</w:t>
      </w:r>
      <w:r w:rsidR="00FB1DED" w:rsidRPr="00535CB8">
        <w:rPr>
          <w:rFonts w:cs="Arial"/>
          <w:sz w:val="22"/>
          <w:szCs w:val="22"/>
          <w:lang w:val="en-US"/>
        </w:rPr>
        <w:t xml:space="preserve"> </w:t>
      </w:r>
      <w:r w:rsidR="002B44A5" w:rsidRPr="00535CB8">
        <w:rPr>
          <w:rFonts w:cs="Arial"/>
          <w:sz w:val="22"/>
          <w:szCs w:val="22"/>
          <w:lang w:val="en-US"/>
        </w:rPr>
        <w:t>social and cultural damage</w:t>
      </w:r>
      <w:r w:rsidR="00390E74" w:rsidRPr="00535CB8">
        <w:rPr>
          <w:rFonts w:cs="Arial"/>
          <w:sz w:val="22"/>
          <w:szCs w:val="22"/>
          <w:lang w:val="en-US"/>
        </w:rPr>
        <w:t>.  This past systemic abuse</w:t>
      </w:r>
      <w:r w:rsidR="00B613A9" w:rsidRPr="00535CB8">
        <w:rPr>
          <w:rFonts w:cs="Arial"/>
          <w:sz w:val="22"/>
          <w:szCs w:val="22"/>
          <w:lang w:val="en-US"/>
        </w:rPr>
        <w:t xml:space="preserve"> continues to </w:t>
      </w:r>
      <w:r w:rsidR="00D15A73" w:rsidRPr="00535CB8">
        <w:rPr>
          <w:rFonts w:cs="Arial"/>
          <w:sz w:val="22"/>
          <w:szCs w:val="22"/>
          <w:lang w:val="en-US"/>
        </w:rPr>
        <w:t>severely damage</w:t>
      </w:r>
      <w:r w:rsidR="002B44A5" w:rsidRPr="00535CB8">
        <w:rPr>
          <w:rFonts w:cs="Arial"/>
          <w:sz w:val="22"/>
          <w:szCs w:val="22"/>
          <w:lang w:val="en-US"/>
        </w:rPr>
        <w:t xml:space="preserve"> </w:t>
      </w:r>
      <w:r w:rsidR="00390E74" w:rsidRPr="00535CB8">
        <w:rPr>
          <w:rFonts w:cs="Arial"/>
          <w:sz w:val="22"/>
          <w:szCs w:val="22"/>
          <w:lang w:val="en-US"/>
        </w:rPr>
        <w:t xml:space="preserve">Indigenous </w:t>
      </w:r>
      <w:r w:rsidR="00FB1DED" w:rsidRPr="00535CB8">
        <w:rPr>
          <w:rFonts w:cs="Arial"/>
          <w:sz w:val="22"/>
          <w:szCs w:val="22"/>
          <w:lang w:val="en-US"/>
        </w:rPr>
        <w:t>women,</w:t>
      </w:r>
      <w:r w:rsidR="002B44A5" w:rsidRPr="00535CB8">
        <w:rPr>
          <w:rFonts w:cs="Arial"/>
          <w:sz w:val="22"/>
          <w:szCs w:val="22"/>
          <w:lang w:val="en-US"/>
        </w:rPr>
        <w:t xml:space="preserve"> their families</w:t>
      </w:r>
      <w:r w:rsidR="00FB1DED" w:rsidRPr="00535CB8">
        <w:rPr>
          <w:rFonts w:cs="Arial"/>
          <w:sz w:val="22"/>
          <w:szCs w:val="22"/>
          <w:lang w:val="en-US"/>
        </w:rPr>
        <w:t xml:space="preserve"> and their communities</w:t>
      </w:r>
      <w:r w:rsidR="002B44A5" w:rsidRPr="00535CB8">
        <w:rPr>
          <w:rFonts w:cs="Arial"/>
          <w:sz w:val="22"/>
          <w:szCs w:val="22"/>
          <w:lang w:val="en-US"/>
        </w:rPr>
        <w:t xml:space="preserve">.  </w:t>
      </w:r>
      <w:r w:rsidR="00617E5D" w:rsidRPr="00535CB8">
        <w:rPr>
          <w:rFonts w:cs="Arial"/>
          <w:sz w:val="22"/>
          <w:szCs w:val="22"/>
          <w:lang w:val="en-US"/>
        </w:rPr>
        <w:t>SIS has also produced a wide variety of resource materials, which are available to prisoner advocates and other organisations working with people with complex, inter-related needs.</w:t>
      </w:r>
      <w:r w:rsidR="00617E5D" w:rsidRPr="00535CB8">
        <w:rPr>
          <w:rFonts w:cs="Arial"/>
          <w:sz w:val="22"/>
          <w:szCs w:val="22"/>
        </w:rPr>
        <w:t xml:space="preserve"> </w:t>
      </w:r>
    </w:p>
    <w:p w:rsidR="00390E74" w:rsidRPr="00535CB8" w:rsidRDefault="006F0EC8" w:rsidP="00390E74">
      <w:pPr>
        <w:rPr>
          <w:rFonts w:cs="Arial"/>
          <w:sz w:val="22"/>
          <w:szCs w:val="22"/>
          <w:lang w:val="en-US"/>
        </w:rPr>
      </w:pPr>
      <w:r w:rsidRPr="00535CB8">
        <w:rPr>
          <w:rFonts w:cs="Arial"/>
          <w:sz w:val="22"/>
          <w:szCs w:val="22"/>
          <w:lang w:val="en-US"/>
        </w:rPr>
        <w:br/>
      </w:r>
      <w:r w:rsidR="00390E74" w:rsidRPr="00535CB8">
        <w:rPr>
          <w:rFonts w:cs="Arial"/>
          <w:sz w:val="22"/>
          <w:szCs w:val="22"/>
          <w:lang w:val="en-US"/>
        </w:rPr>
        <w:t xml:space="preserve">At a service delivery level, </w:t>
      </w:r>
      <w:r w:rsidR="00390E74" w:rsidRPr="00535CB8">
        <w:rPr>
          <w:rFonts w:cs="Arial"/>
          <w:sz w:val="22"/>
          <w:szCs w:val="22"/>
        </w:rPr>
        <w:t xml:space="preserve">SIS services are available to all women impacted by the criminal justice system.  The majority of women involved with SIS have </w:t>
      </w:r>
      <w:r w:rsidR="00390E74" w:rsidRPr="00535CB8">
        <w:rPr>
          <w:rFonts w:cs="Arial"/>
          <w:i/>
          <w:sz w:val="22"/>
          <w:szCs w:val="22"/>
        </w:rPr>
        <w:t>lived prison experience</w:t>
      </w:r>
      <w:r w:rsidR="00390E74" w:rsidRPr="00535CB8">
        <w:rPr>
          <w:rFonts w:cs="Arial"/>
          <w:sz w:val="22"/>
          <w:szCs w:val="22"/>
          <w:lang w:val="en-US"/>
        </w:rPr>
        <w:t xml:space="preserve"> (that is, they are, or have previously been, imprisoned).  The wider group of </w:t>
      </w:r>
      <w:r w:rsidR="00390E74" w:rsidRPr="00535CB8">
        <w:rPr>
          <w:rFonts w:cs="Arial"/>
          <w:i/>
          <w:sz w:val="22"/>
          <w:szCs w:val="22"/>
          <w:lang w:val="en-US"/>
        </w:rPr>
        <w:t>criminalised women</w:t>
      </w:r>
      <w:r w:rsidR="00390E74" w:rsidRPr="00535CB8">
        <w:rPr>
          <w:rFonts w:cs="Arial"/>
          <w:sz w:val="22"/>
          <w:szCs w:val="22"/>
          <w:lang w:val="en-US"/>
        </w:rPr>
        <w:t xml:space="preserve"> also </w:t>
      </w:r>
      <w:r w:rsidR="00390E74" w:rsidRPr="00535CB8">
        <w:rPr>
          <w:rFonts w:cs="Arial"/>
          <w:sz w:val="22"/>
          <w:szCs w:val="22"/>
        </w:rPr>
        <w:t>includes</w:t>
      </w:r>
      <w:r w:rsidR="00390E74" w:rsidRPr="00535CB8">
        <w:rPr>
          <w:rFonts w:cs="Arial"/>
          <w:sz w:val="22"/>
          <w:szCs w:val="22"/>
          <w:lang w:val="en-US"/>
        </w:rPr>
        <w:t xml:space="preserve"> women on non-custodial orders and women who have been charged but not convicted.  </w:t>
      </w:r>
    </w:p>
    <w:p w:rsidR="00390E74" w:rsidRPr="00535CB8" w:rsidRDefault="00390E74" w:rsidP="00390E74">
      <w:pPr>
        <w:rPr>
          <w:rFonts w:cs="Arial"/>
          <w:sz w:val="22"/>
          <w:szCs w:val="22"/>
          <w:lang w:val="en-US"/>
        </w:rPr>
      </w:pPr>
    </w:p>
    <w:p w:rsidR="006F0EC8" w:rsidRPr="00535CB8" w:rsidRDefault="00390E74" w:rsidP="006F0EC8">
      <w:pPr>
        <w:rPr>
          <w:rFonts w:cs="Arial"/>
          <w:sz w:val="22"/>
          <w:szCs w:val="22"/>
          <w:lang w:val="en-US"/>
        </w:rPr>
      </w:pPr>
      <w:r w:rsidRPr="00535CB8">
        <w:rPr>
          <w:rFonts w:cs="Arial"/>
          <w:sz w:val="22"/>
          <w:szCs w:val="22"/>
          <w:lang w:val="en-US"/>
        </w:rPr>
        <w:t>The</w:t>
      </w:r>
      <w:r w:rsidR="006F0EC8" w:rsidRPr="00535CB8">
        <w:rPr>
          <w:rFonts w:cs="Arial"/>
          <w:sz w:val="22"/>
          <w:szCs w:val="22"/>
          <w:lang w:val="en-US"/>
        </w:rPr>
        <w:t xml:space="preserve"> SIS model of service, </w:t>
      </w:r>
      <w:r w:rsidR="006F0EC8" w:rsidRPr="00535CB8">
        <w:rPr>
          <w:rFonts w:cs="Arial"/>
          <w:i/>
          <w:sz w:val="22"/>
          <w:szCs w:val="22"/>
          <w:lang w:val="en-US"/>
        </w:rPr>
        <w:t>Inclusive Support</w:t>
      </w:r>
      <w:r w:rsidR="006F0EC8" w:rsidRPr="00535CB8">
        <w:rPr>
          <w:rStyle w:val="FootnoteReference"/>
          <w:rFonts w:cs="Arial"/>
          <w:sz w:val="22"/>
          <w:szCs w:val="22"/>
          <w:lang w:val="en-US"/>
        </w:rPr>
        <w:footnoteReference w:id="5"/>
      </w:r>
      <w:r w:rsidR="006F0EC8" w:rsidRPr="00535CB8">
        <w:rPr>
          <w:rFonts w:cs="Arial"/>
          <w:sz w:val="22"/>
          <w:szCs w:val="22"/>
          <w:lang w:val="en-US"/>
        </w:rPr>
        <w:t xml:space="preserve">, ensures that our </w:t>
      </w:r>
      <w:r w:rsidRPr="00535CB8">
        <w:rPr>
          <w:rFonts w:cs="Arial"/>
          <w:sz w:val="22"/>
          <w:szCs w:val="22"/>
          <w:lang w:val="en-US"/>
        </w:rPr>
        <w:t>work with</w:t>
      </w:r>
      <w:r w:rsidR="006F0EC8" w:rsidRPr="00535CB8">
        <w:rPr>
          <w:rFonts w:cs="Arial"/>
          <w:sz w:val="22"/>
          <w:szCs w:val="22"/>
          <w:lang w:val="en-US"/>
        </w:rPr>
        <w:t xml:space="preserve"> individual women </w:t>
      </w:r>
      <w:r w:rsidRPr="00535CB8">
        <w:rPr>
          <w:rFonts w:cs="Arial"/>
          <w:sz w:val="22"/>
          <w:szCs w:val="22"/>
          <w:lang w:val="en-US"/>
        </w:rPr>
        <w:t>is</w:t>
      </w:r>
      <w:r w:rsidR="006F0EC8" w:rsidRPr="00535CB8">
        <w:rPr>
          <w:rFonts w:cs="Arial"/>
          <w:sz w:val="22"/>
          <w:szCs w:val="22"/>
          <w:lang w:val="en-US"/>
        </w:rPr>
        <w:t xml:space="preserve"> driven by SIS values.  This includes treating each woman as the </w:t>
      </w:r>
      <w:r w:rsidR="006F0EC8" w:rsidRPr="00535CB8">
        <w:rPr>
          <w:rFonts w:cs="Arial"/>
          <w:i/>
          <w:sz w:val="22"/>
          <w:szCs w:val="22"/>
          <w:lang w:val="en-US"/>
        </w:rPr>
        <w:t>expert in her own life</w:t>
      </w:r>
      <w:r w:rsidR="006F0EC8" w:rsidRPr="00535CB8">
        <w:rPr>
          <w:rFonts w:cs="Arial"/>
          <w:sz w:val="22"/>
          <w:szCs w:val="22"/>
          <w:lang w:val="en-US"/>
        </w:rPr>
        <w:t>, and working from her perceptions of her needs and priorities.</w:t>
      </w:r>
      <w:r w:rsidR="006F0EC8" w:rsidRPr="00535CB8">
        <w:rPr>
          <w:rFonts w:cs="Arial"/>
          <w:sz w:val="22"/>
          <w:szCs w:val="22"/>
        </w:rPr>
        <w:t xml:space="preserve">  This empowering model of service actively respects women and children’s human rights</w:t>
      </w:r>
      <w:r w:rsidRPr="00535CB8">
        <w:rPr>
          <w:rFonts w:cs="Arial"/>
          <w:sz w:val="22"/>
          <w:szCs w:val="22"/>
        </w:rPr>
        <w:t>.  It</w:t>
      </w:r>
      <w:r w:rsidR="006F0EC8" w:rsidRPr="00535CB8">
        <w:rPr>
          <w:rFonts w:cs="Arial"/>
          <w:sz w:val="22"/>
          <w:szCs w:val="22"/>
        </w:rPr>
        <w:t xml:space="preserve"> builds the resilience of women and their families</w:t>
      </w:r>
      <w:r w:rsidRPr="00535CB8">
        <w:rPr>
          <w:rFonts w:cs="Arial"/>
          <w:sz w:val="22"/>
          <w:szCs w:val="22"/>
        </w:rPr>
        <w:t xml:space="preserve"> and often achieves sustained outcomes</w:t>
      </w:r>
      <w:r w:rsidR="006F0EC8" w:rsidRPr="00535CB8">
        <w:rPr>
          <w:rFonts w:cs="Arial"/>
          <w:sz w:val="22"/>
          <w:szCs w:val="22"/>
        </w:rPr>
        <w:t>.</w:t>
      </w:r>
      <w:r w:rsidR="006F0EC8" w:rsidRPr="00535CB8">
        <w:rPr>
          <w:rFonts w:cs="Arial"/>
          <w:sz w:val="22"/>
          <w:szCs w:val="22"/>
          <w:lang w:val="en-US"/>
        </w:rPr>
        <w:t xml:space="preserve">  </w:t>
      </w:r>
    </w:p>
    <w:p w:rsidR="001F4DE8" w:rsidRPr="00535CB8" w:rsidRDefault="001F4DE8" w:rsidP="001F4DE8">
      <w:pPr>
        <w:rPr>
          <w:rFonts w:cs="Arial"/>
          <w:sz w:val="22"/>
          <w:szCs w:val="22"/>
          <w:lang w:val="en-US"/>
        </w:rPr>
      </w:pPr>
    </w:p>
    <w:p w:rsidR="00FB1DED" w:rsidRPr="00535CB8" w:rsidRDefault="001F4DE8" w:rsidP="001F4DE8">
      <w:pPr>
        <w:rPr>
          <w:rFonts w:cs="Arial"/>
          <w:sz w:val="22"/>
          <w:szCs w:val="22"/>
          <w:lang w:val="en-US"/>
        </w:rPr>
      </w:pPr>
      <w:r w:rsidRPr="00535CB8">
        <w:rPr>
          <w:rFonts w:cs="Arial"/>
          <w:sz w:val="22"/>
          <w:szCs w:val="22"/>
          <w:lang w:val="en-US"/>
        </w:rPr>
        <w:t>Most criminalised women face high</w:t>
      </w:r>
      <w:r w:rsidR="00AA04F4" w:rsidRPr="00535CB8">
        <w:rPr>
          <w:rFonts w:cs="Arial"/>
          <w:sz w:val="22"/>
          <w:szCs w:val="22"/>
          <w:lang w:val="en-US"/>
        </w:rPr>
        <w:t xml:space="preserve"> levels of</w:t>
      </w:r>
      <w:r w:rsidRPr="00535CB8">
        <w:rPr>
          <w:rFonts w:cs="Arial"/>
          <w:sz w:val="22"/>
          <w:szCs w:val="22"/>
          <w:lang w:val="en-US"/>
        </w:rPr>
        <w:t xml:space="preserve"> complex</w:t>
      </w:r>
      <w:r w:rsidR="00AA04F4" w:rsidRPr="00535CB8">
        <w:rPr>
          <w:rFonts w:cs="Arial"/>
          <w:sz w:val="22"/>
          <w:szCs w:val="22"/>
          <w:lang w:val="en-US"/>
        </w:rPr>
        <w:t>, interrelated</w:t>
      </w:r>
      <w:r w:rsidRPr="00535CB8">
        <w:rPr>
          <w:rFonts w:cs="Arial"/>
          <w:sz w:val="22"/>
          <w:szCs w:val="22"/>
          <w:lang w:val="en-US"/>
        </w:rPr>
        <w:t xml:space="preserve"> needs.  </w:t>
      </w:r>
      <w:r w:rsidR="003A7857" w:rsidRPr="00535CB8">
        <w:rPr>
          <w:rFonts w:cs="Arial"/>
          <w:sz w:val="22"/>
          <w:szCs w:val="22"/>
          <w:lang w:val="en-US"/>
        </w:rPr>
        <w:t>These needs are often a result of long term, even multi-generational, social failure to meet women’s most basic human rights</w:t>
      </w:r>
      <w:r w:rsidR="00390E74" w:rsidRPr="00535CB8">
        <w:rPr>
          <w:rFonts w:cs="Arial"/>
          <w:sz w:val="22"/>
          <w:szCs w:val="22"/>
          <w:lang w:val="en-US"/>
        </w:rPr>
        <w:t>.</w:t>
      </w:r>
      <w:r w:rsidR="003A7857" w:rsidRPr="00535CB8">
        <w:rPr>
          <w:rFonts w:cs="Arial"/>
          <w:sz w:val="22"/>
          <w:szCs w:val="22"/>
          <w:lang w:val="en-US"/>
        </w:rPr>
        <w:t xml:space="preserve">  </w:t>
      </w:r>
      <w:r w:rsidRPr="00535CB8">
        <w:rPr>
          <w:rFonts w:cs="Arial"/>
          <w:sz w:val="22"/>
          <w:szCs w:val="22"/>
          <w:lang w:val="en-US"/>
        </w:rPr>
        <w:t xml:space="preserve">SIS provides a variety of services for women prior to and following their release from </w:t>
      </w:r>
      <w:r w:rsidRPr="00535CB8">
        <w:rPr>
          <w:rFonts w:cs="Arial"/>
          <w:sz w:val="22"/>
          <w:szCs w:val="22"/>
          <w:lang w:val="en-US"/>
        </w:rPr>
        <w:lastRenderedPageBreak/>
        <w:t xml:space="preserve">prison.  </w:t>
      </w:r>
      <w:r w:rsidR="002B44A5" w:rsidRPr="00535CB8">
        <w:rPr>
          <w:rFonts w:cs="Arial"/>
          <w:sz w:val="22"/>
          <w:szCs w:val="22"/>
          <w:lang w:val="en-US"/>
        </w:rPr>
        <w:t>We</w:t>
      </w:r>
      <w:r w:rsidRPr="00535CB8">
        <w:rPr>
          <w:rFonts w:cs="Arial"/>
          <w:sz w:val="22"/>
          <w:szCs w:val="22"/>
          <w:lang w:val="en-US"/>
        </w:rPr>
        <w:t xml:space="preserve"> focus o</w:t>
      </w:r>
      <w:r w:rsidR="00AA04F4" w:rsidRPr="00535CB8">
        <w:rPr>
          <w:rFonts w:cs="Arial"/>
          <w:sz w:val="22"/>
          <w:szCs w:val="22"/>
          <w:lang w:val="en-US"/>
        </w:rPr>
        <w:t xml:space="preserve">n enabling women to </w:t>
      </w:r>
      <w:r w:rsidR="003A7857" w:rsidRPr="00535CB8">
        <w:rPr>
          <w:rFonts w:cs="Arial"/>
          <w:sz w:val="22"/>
          <w:szCs w:val="22"/>
          <w:lang w:val="en-US"/>
        </w:rPr>
        <w:t>access services to meet their human rights</w:t>
      </w:r>
      <w:r w:rsidR="00390E74" w:rsidRPr="00535CB8">
        <w:rPr>
          <w:rFonts w:cs="Arial"/>
          <w:sz w:val="22"/>
          <w:szCs w:val="22"/>
          <w:lang w:val="en-US"/>
        </w:rPr>
        <w:t>, including housing, income support and all facets of health care</w:t>
      </w:r>
      <w:r w:rsidR="00AA04F4" w:rsidRPr="00535CB8">
        <w:rPr>
          <w:rFonts w:cs="Arial"/>
          <w:sz w:val="22"/>
          <w:szCs w:val="22"/>
          <w:lang w:val="en-US"/>
        </w:rPr>
        <w:t xml:space="preserve">.  </w:t>
      </w:r>
      <w:r w:rsidR="00390E74" w:rsidRPr="00535CB8">
        <w:rPr>
          <w:rFonts w:cs="Arial"/>
          <w:sz w:val="22"/>
          <w:szCs w:val="22"/>
          <w:lang w:val="en-US"/>
        </w:rPr>
        <w:t xml:space="preserve">Since most criminalised women are mothers of dependent children, SIS </w:t>
      </w:r>
      <w:r w:rsidR="00AA04F4" w:rsidRPr="00535CB8">
        <w:rPr>
          <w:rFonts w:cs="Arial"/>
          <w:sz w:val="22"/>
          <w:szCs w:val="22"/>
          <w:lang w:val="en-US"/>
        </w:rPr>
        <w:t>function</w:t>
      </w:r>
      <w:r w:rsidR="00390E74" w:rsidRPr="00535CB8">
        <w:rPr>
          <w:rFonts w:cs="Arial"/>
          <w:sz w:val="22"/>
          <w:szCs w:val="22"/>
          <w:lang w:val="en-US"/>
        </w:rPr>
        <w:t>s</w:t>
      </w:r>
      <w:r w:rsidRPr="00535CB8">
        <w:rPr>
          <w:rFonts w:cs="Arial"/>
          <w:sz w:val="22"/>
          <w:szCs w:val="22"/>
          <w:lang w:val="en-US"/>
        </w:rPr>
        <w:t xml:space="preserve"> from a </w:t>
      </w:r>
      <w:r w:rsidRPr="00535CB8">
        <w:rPr>
          <w:rFonts w:cs="Arial"/>
          <w:i/>
          <w:sz w:val="22"/>
          <w:szCs w:val="22"/>
          <w:lang w:val="en-US"/>
        </w:rPr>
        <w:t>whole of family</w:t>
      </w:r>
      <w:r w:rsidRPr="00535CB8">
        <w:rPr>
          <w:rFonts w:cs="Arial"/>
          <w:sz w:val="22"/>
          <w:szCs w:val="22"/>
          <w:lang w:val="en-US"/>
        </w:rPr>
        <w:t xml:space="preserve"> perspective, </w:t>
      </w:r>
      <w:r w:rsidR="00390E74" w:rsidRPr="00535CB8">
        <w:rPr>
          <w:rFonts w:cs="Arial"/>
          <w:sz w:val="22"/>
          <w:szCs w:val="22"/>
          <w:lang w:val="en-US"/>
        </w:rPr>
        <w:t>providing services to</w:t>
      </w:r>
      <w:r w:rsidRPr="00535CB8">
        <w:rPr>
          <w:rFonts w:cs="Arial"/>
          <w:sz w:val="22"/>
          <w:szCs w:val="22"/>
          <w:lang w:val="en-US"/>
        </w:rPr>
        <w:t xml:space="preserve"> both women and their children.  </w:t>
      </w:r>
    </w:p>
    <w:p w:rsidR="00FB1DED" w:rsidRPr="00535CB8" w:rsidRDefault="00FB1DED" w:rsidP="001F4DE8">
      <w:pPr>
        <w:rPr>
          <w:rFonts w:cs="Arial"/>
          <w:sz w:val="22"/>
          <w:szCs w:val="22"/>
          <w:lang w:val="en-US"/>
        </w:rPr>
      </w:pPr>
    </w:p>
    <w:p w:rsidR="001F4DE8" w:rsidRPr="00535CB8" w:rsidRDefault="001F4DE8" w:rsidP="001F4DE8">
      <w:pPr>
        <w:rPr>
          <w:rFonts w:cs="Arial"/>
          <w:sz w:val="22"/>
          <w:szCs w:val="22"/>
          <w:lang w:val="en-US"/>
        </w:rPr>
      </w:pPr>
      <w:r w:rsidRPr="00535CB8">
        <w:rPr>
          <w:rFonts w:cs="Arial"/>
          <w:sz w:val="22"/>
          <w:szCs w:val="22"/>
          <w:lang w:val="en-US"/>
        </w:rPr>
        <w:t xml:space="preserve">SIS may work with an individual woman, child or family over many months or years.  The intensity of </w:t>
      </w:r>
      <w:r w:rsidR="002B44A5" w:rsidRPr="00535CB8">
        <w:rPr>
          <w:rFonts w:cs="Arial"/>
          <w:sz w:val="22"/>
          <w:szCs w:val="22"/>
          <w:lang w:val="en-US"/>
        </w:rPr>
        <w:t>our</w:t>
      </w:r>
      <w:r w:rsidRPr="00535CB8">
        <w:rPr>
          <w:rFonts w:cs="Arial"/>
          <w:sz w:val="22"/>
          <w:szCs w:val="22"/>
          <w:lang w:val="en-US"/>
        </w:rPr>
        <w:t xml:space="preserve"> involvement at any given time will vary according to the woman’s needs.  </w:t>
      </w:r>
      <w:r w:rsidR="00AA04F4" w:rsidRPr="00535CB8">
        <w:rPr>
          <w:rFonts w:cs="Arial"/>
          <w:sz w:val="22"/>
          <w:szCs w:val="22"/>
          <w:lang w:val="en-US"/>
        </w:rPr>
        <w:t xml:space="preserve">Once </w:t>
      </w:r>
      <w:r w:rsidR="003A7857" w:rsidRPr="00535CB8">
        <w:rPr>
          <w:rFonts w:cs="Arial"/>
          <w:sz w:val="22"/>
          <w:szCs w:val="22"/>
          <w:lang w:val="en-US"/>
        </w:rPr>
        <w:t xml:space="preserve">a </w:t>
      </w:r>
      <w:r w:rsidR="00AA04F4" w:rsidRPr="00535CB8">
        <w:rPr>
          <w:rFonts w:cs="Arial"/>
          <w:sz w:val="22"/>
          <w:szCs w:val="22"/>
          <w:lang w:val="en-US"/>
        </w:rPr>
        <w:t>wom</w:t>
      </w:r>
      <w:r w:rsidR="003A7857" w:rsidRPr="00535CB8">
        <w:rPr>
          <w:rFonts w:cs="Arial"/>
          <w:sz w:val="22"/>
          <w:szCs w:val="22"/>
          <w:lang w:val="en-US"/>
        </w:rPr>
        <w:t>a</w:t>
      </w:r>
      <w:r w:rsidR="00AA04F4" w:rsidRPr="00535CB8">
        <w:rPr>
          <w:rFonts w:cs="Arial"/>
          <w:sz w:val="22"/>
          <w:szCs w:val="22"/>
          <w:lang w:val="en-US"/>
        </w:rPr>
        <w:t xml:space="preserve">n’s </w:t>
      </w:r>
      <w:r w:rsidR="003A7857" w:rsidRPr="00535CB8">
        <w:rPr>
          <w:rFonts w:cs="Arial"/>
          <w:sz w:val="22"/>
          <w:szCs w:val="22"/>
          <w:lang w:val="en-US"/>
        </w:rPr>
        <w:t>life has</w:t>
      </w:r>
      <w:r w:rsidR="00AA04F4" w:rsidRPr="00535CB8">
        <w:rPr>
          <w:rFonts w:cs="Arial"/>
          <w:sz w:val="22"/>
          <w:szCs w:val="22"/>
          <w:lang w:val="en-US"/>
        </w:rPr>
        <w:t xml:space="preserve"> become more stable</w:t>
      </w:r>
      <w:r w:rsidR="003A7857" w:rsidRPr="00535CB8">
        <w:rPr>
          <w:rFonts w:cs="Arial"/>
          <w:sz w:val="22"/>
          <w:szCs w:val="22"/>
          <w:lang w:val="en-US"/>
        </w:rPr>
        <w:t>, SIS continues to function</w:t>
      </w:r>
      <w:r w:rsidRPr="00535CB8">
        <w:rPr>
          <w:rFonts w:cs="Arial"/>
          <w:sz w:val="22"/>
          <w:szCs w:val="22"/>
          <w:lang w:val="en-US"/>
        </w:rPr>
        <w:t xml:space="preserve"> as a </w:t>
      </w:r>
      <w:r w:rsidRPr="00535CB8">
        <w:rPr>
          <w:rFonts w:cs="Arial"/>
          <w:i/>
          <w:sz w:val="22"/>
          <w:szCs w:val="22"/>
          <w:lang w:val="en-US"/>
        </w:rPr>
        <w:t>safety net</w:t>
      </w:r>
      <w:r w:rsidRPr="00535CB8">
        <w:rPr>
          <w:rFonts w:cs="Arial"/>
          <w:sz w:val="22"/>
          <w:szCs w:val="22"/>
          <w:lang w:val="en-US"/>
        </w:rPr>
        <w:t xml:space="preserve"> - preventing escalation of minor issues which put </w:t>
      </w:r>
      <w:r w:rsidR="003A7857" w:rsidRPr="00535CB8">
        <w:rPr>
          <w:rFonts w:cs="Arial"/>
          <w:sz w:val="22"/>
          <w:szCs w:val="22"/>
          <w:lang w:val="en-US"/>
        </w:rPr>
        <w:t>her</w:t>
      </w:r>
      <w:r w:rsidRPr="00535CB8">
        <w:rPr>
          <w:rFonts w:cs="Arial"/>
          <w:sz w:val="22"/>
          <w:szCs w:val="22"/>
          <w:lang w:val="en-US"/>
        </w:rPr>
        <w:t xml:space="preserve"> at risk of return</w:t>
      </w:r>
      <w:r w:rsidR="003A7857" w:rsidRPr="00535CB8">
        <w:rPr>
          <w:rFonts w:cs="Arial"/>
          <w:sz w:val="22"/>
          <w:szCs w:val="22"/>
          <w:lang w:val="en-US"/>
        </w:rPr>
        <w:t>ing</w:t>
      </w:r>
      <w:r w:rsidRPr="00535CB8">
        <w:rPr>
          <w:rFonts w:cs="Arial"/>
          <w:sz w:val="22"/>
          <w:szCs w:val="22"/>
          <w:lang w:val="en-US"/>
        </w:rPr>
        <w:t xml:space="preserve"> to prison (</w:t>
      </w:r>
      <w:r w:rsidR="00B613A9" w:rsidRPr="00535CB8">
        <w:rPr>
          <w:rFonts w:cs="Arial"/>
          <w:sz w:val="22"/>
          <w:szCs w:val="22"/>
          <w:lang w:val="en-US"/>
        </w:rPr>
        <w:t>such as</w:t>
      </w:r>
      <w:r w:rsidRPr="00535CB8">
        <w:rPr>
          <w:rFonts w:cs="Arial"/>
          <w:sz w:val="22"/>
          <w:szCs w:val="22"/>
          <w:lang w:val="en-US"/>
        </w:rPr>
        <w:t xml:space="preserve"> loss </w:t>
      </w:r>
      <w:r w:rsidR="00390E74" w:rsidRPr="00535CB8">
        <w:rPr>
          <w:rFonts w:cs="Arial"/>
          <w:sz w:val="22"/>
          <w:szCs w:val="22"/>
          <w:lang w:val="en-US"/>
        </w:rPr>
        <w:t>of support services or housing-related problems</w:t>
      </w:r>
      <w:r w:rsidRPr="00535CB8">
        <w:rPr>
          <w:rFonts w:cs="Arial"/>
          <w:sz w:val="22"/>
          <w:szCs w:val="22"/>
          <w:lang w:val="en-US"/>
        </w:rPr>
        <w:t xml:space="preserve">).  </w:t>
      </w:r>
      <w:r w:rsidR="00390E74" w:rsidRPr="00535CB8">
        <w:rPr>
          <w:rFonts w:cs="Arial"/>
          <w:sz w:val="22"/>
          <w:szCs w:val="22"/>
          <w:lang w:val="en-US"/>
        </w:rPr>
        <w:t>When a woman is ready, SIS provides services to improve the long term quality of life of her family, including education, training and employment support.</w:t>
      </w:r>
    </w:p>
    <w:p w:rsidR="001F4DE8" w:rsidRPr="00535CB8" w:rsidRDefault="001F4DE8" w:rsidP="001F4DE8">
      <w:pPr>
        <w:rPr>
          <w:rFonts w:cs="Arial"/>
          <w:b/>
          <w:sz w:val="22"/>
          <w:szCs w:val="22"/>
          <w:lang w:val="en-US"/>
        </w:rPr>
      </w:pPr>
    </w:p>
    <w:p w:rsidR="001F4DE8" w:rsidRPr="00535CB8" w:rsidRDefault="001F4DE8" w:rsidP="001F4DE8">
      <w:pPr>
        <w:rPr>
          <w:rFonts w:cs="Arial"/>
          <w:sz w:val="22"/>
          <w:szCs w:val="22"/>
          <w:lang w:val="en-US"/>
        </w:rPr>
      </w:pPr>
      <w:r w:rsidRPr="00535CB8">
        <w:rPr>
          <w:rFonts w:cs="Arial"/>
          <w:sz w:val="22"/>
          <w:szCs w:val="22"/>
          <w:lang w:val="en-US"/>
        </w:rPr>
        <w:t xml:space="preserve">SIS </w:t>
      </w:r>
      <w:r w:rsidR="003A7857" w:rsidRPr="00535CB8">
        <w:rPr>
          <w:rFonts w:cs="Arial"/>
          <w:sz w:val="22"/>
          <w:szCs w:val="22"/>
          <w:lang w:val="en-US"/>
        </w:rPr>
        <w:t>receives funding from a wide variety of</w:t>
      </w:r>
      <w:r w:rsidR="00D764E5" w:rsidRPr="00535CB8">
        <w:rPr>
          <w:rFonts w:cs="Arial"/>
          <w:sz w:val="22"/>
          <w:szCs w:val="22"/>
          <w:lang w:val="en-US"/>
        </w:rPr>
        <w:t xml:space="preserve"> sources including</w:t>
      </w:r>
      <w:r w:rsidR="003A7857" w:rsidRPr="00535CB8">
        <w:rPr>
          <w:rFonts w:cs="Arial"/>
          <w:sz w:val="22"/>
          <w:szCs w:val="22"/>
          <w:lang w:val="en-US"/>
        </w:rPr>
        <w:t xml:space="preserve"> Australian and Queensland government departments, </w:t>
      </w:r>
      <w:r w:rsidR="00D764E5" w:rsidRPr="00535CB8">
        <w:rPr>
          <w:rFonts w:cs="Arial"/>
          <w:sz w:val="22"/>
          <w:szCs w:val="22"/>
          <w:lang w:val="en-US"/>
        </w:rPr>
        <w:t xml:space="preserve">foundations and </w:t>
      </w:r>
      <w:r w:rsidR="003A7857" w:rsidRPr="00535CB8">
        <w:rPr>
          <w:rFonts w:cs="Arial"/>
          <w:sz w:val="22"/>
          <w:szCs w:val="22"/>
          <w:lang w:val="en-US"/>
        </w:rPr>
        <w:t>private donors.  This enables us to provide</w:t>
      </w:r>
      <w:r w:rsidRPr="00535CB8">
        <w:rPr>
          <w:rFonts w:cs="Arial"/>
          <w:sz w:val="22"/>
          <w:szCs w:val="22"/>
          <w:lang w:val="en-US"/>
        </w:rPr>
        <w:t xml:space="preserve"> many programs and services including:</w:t>
      </w:r>
    </w:p>
    <w:p w:rsidR="001F4DE8" w:rsidRPr="00535CB8" w:rsidRDefault="001F4DE8" w:rsidP="001F4DE8">
      <w:pPr>
        <w:rPr>
          <w:rFonts w:cs="Arial"/>
          <w:sz w:val="22"/>
          <w:szCs w:val="22"/>
          <w:lang w:val="en-US"/>
        </w:rPr>
      </w:pPr>
    </w:p>
    <w:p w:rsidR="006A2B1E" w:rsidRPr="00535CB8" w:rsidRDefault="006A2B1E" w:rsidP="00137BEA">
      <w:pPr>
        <w:numPr>
          <w:ilvl w:val="0"/>
          <w:numId w:val="23"/>
        </w:numPr>
        <w:rPr>
          <w:rFonts w:cs="Arial"/>
          <w:sz w:val="22"/>
          <w:szCs w:val="22"/>
          <w:lang w:val="en-US"/>
        </w:rPr>
      </w:pPr>
      <w:r w:rsidRPr="00535CB8">
        <w:rPr>
          <w:rFonts w:cs="Arial"/>
          <w:sz w:val="22"/>
          <w:szCs w:val="22"/>
          <w:lang w:val="en-US"/>
        </w:rPr>
        <w:t>Seeking to reduce the number of women in prison, through supporting women in the Special Circumstances Court Diversion Program (SCC).</w:t>
      </w:r>
    </w:p>
    <w:p w:rsidR="00B613A9" w:rsidRPr="00535CB8" w:rsidRDefault="00B613A9" w:rsidP="00137BEA">
      <w:pPr>
        <w:numPr>
          <w:ilvl w:val="0"/>
          <w:numId w:val="23"/>
        </w:numPr>
        <w:rPr>
          <w:rFonts w:cs="Arial"/>
          <w:sz w:val="22"/>
          <w:szCs w:val="22"/>
          <w:lang w:val="en-US"/>
        </w:rPr>
      </w:pPr>
      <w:r w:rsidRPr="00535CB8">
        <w:rPr>
          <w:rFonts w:cs="Arial"/>
          <w:sz w:val="22"/>
          <w:szCs w:val="22"/>
          <w:lang w:val="en-US"/>
        </w:rPr>
        <w:t>Supporting women in prison (e</w:t>
      </w:r>
      <w:r w:rsidR="00BE406B" w:rsidRPr="00535CB8">
        <w:rPr>
          <w:rFonts w:cs="Arial"/>
          <w:sz w:val="22"/>
          <w:szCs w:val="22"/>
          <w:lang w:val="en-US"/>
        </w:rPr>
        <w:t>.</w:t>
      </w:r>
      <w:r w:rsidRPr="00535CB8">
        <w:rPr>
          <w:rFonts w:cs="Arial"/>
          <w:sz w:val="22"/>
          <w:szCs w:val="22"/>
          <w:lang w:val="en-US"/>
        </w:rPr>
        <w:t xml:space="preserve">g. sexual assault counselling, Indigenous support workers, skills workshops). </w:t>
      </w:r>
    </w:p>
    <w:p w:rsidR="00B613A9" w:rsidRPr="00535CB8" w:rsidRDefault="00B613A9" w:rsidP="00137BEA">
      <w:pPr>
        <w:numPr>
          <w:ilvl w:val="0"/>
          <w:numId w:val="23"/>
        </w:numPr>
        <w:rPr>
          <w:rFonts w:cs="Arial"/>
          <w:sz w:val="22"/>
          <w:szCs w:val="22"/>
          <w:lang w:val="en-US"/>
        </w:rPr>
      </w:pPr>
      <w:r w:rsidRPr="00535CB8">
        <w:rPr>
          <w:rFonts w:cs="Arial"/>
          <w:sz w:val="22"/>
          <w:szCs w:val="22"/>
          <w:lang w:val="en-US"/>
        </w:rPr>
        <w:t>Offering age-specific services for girls and young women in youth and adult prisons</w:t>
      </w:r>
      <w:r w:rsidRPr="00535CB8">
        <w:rPr>
          <w:rStyle w:val="FootnoteReference"/>
          <w:rFonts w:cs="Arial"/>
          <w:sz w:val="22"/>
          <w:szCs w:val="22"/>
          <w:lang w:val="en-US"/>
        </w:rPr>
        <w:footnoteReference w:id="6"/>
      </w:r>
      <w:r w:rsidRPr="00535CB8">
        <w:rPr>
          <w:rFonts w:cs="Arial"/>
          <w:sz w:val="22"/>
          <w:szCs w:val="22"/>
          <w:lang w:val="en-US"/>
        </w:rPr>
        <w:t>.</w:t>
      </w:r>
    </w:p>
    <w:p w:rsidR="00B613A9" w:rsidRPr="00535CB8" w:rsidRDefault="00B613A9" w:rsidP="00137BEA">
      <w:pPr>
        <w:numPr>
          <w:ilvl w:val="0"/>
          <w:numId w:val="23"/>
        </w:numPr>
        <w:rPr>
          <w:rFonts w:cs="Arial"/>
          <w:sz w:val="22"/>
          <w:szCs w:val="22"/>
          <w:lang w:val="en-US"/>
        </w:rPr>
      </w:pPr>
      <w:r w:rsidRPr="00535CB8">
        <w:rPr>
          <w:rFonts w:cs="Arial"/>
          <w:sz w:val="22"/>
          <w:szCs w:val="22"/>
          <w:lang w:val="en-US"/>
        </w:rPr>
        <w:t xml:space="preserve">Undertaking early intervention with mothers in prison and their children, to address the issues which </w:t>
      </w:r>
      <w:r w:rsidR="007F2A88">
        <w:rPr>
          <w:rFonts w:cs="Arial"/>
          <w:sz w:val="22"/>
          <w:szCs w:val="22"/>
          <w:lang w:val="en-US"/>
        </w:rPr>
        <w:t>frequently</w:t>
      </w:r>
      <w:r w:rsidRPr="00535CB8">
        <w:rPr>
          <w:rFonts w:cs="Arial"/>
          <w:sz w:val="22"/>
          <w:szCs w:val="22"/>
          <w:lang w:val="en-US"/>
        </w:rPr>
        <w:t xml:space="preserve"> result in a return to prison.</w:t>
      </w:r>
    </w:p>
    <w:p w:rsidR="00B613A9" w:rsidRPr="00535CB8" w:rsidRDefault="00B613A9" w:rsidP="00137BEA">
      <w:pPr>
        <w:numPr>
          <w:ilvl w:val="0"/>
          <w:numId w:val="23"/>
        </w:numPr>
        <w:rPr>
          <w:rFonts w:cs="Arial"/>
          <w:sz w:val="22"/>
          <w:szCs w:val="22"/>
          <w:lang w:val="en-US"/>
        </w:rPr>
      </w:pPr>
      <w:r w:rsidRPr="00535CB8">
        <w:rPr>
          <w:rFonts w:cs="Arial"/>
          <w:sz w:val="22"/>
          <w:szCs w:val="22"/>
          <w:lang w:val="en-US"/>
        </w:rPr>
        <w:t xml:space="preserve">Facilitating relationships between mothers and children </w:t>
      </w:r>
      <w:r w:rsidR="003A7857" w:rsidRPr="00535CB8">
        <w:rPr>
          <w:rFonts w:cs="Arial"/>
          <w:sz w:val="22"/>
          <w:szCs w:val="22"/>
          <w:lang w:val="en-US"/>
        </w:rPr>
        <w:t>(e</w:t>
      </w:r>
      <w:r w:rsidR="00BE406B" w:rsidRPr="00535CB8">
        <w:rPr>
          <w:rFonts w:cs="Arial"/>
          <w:sz w:val="22"/>
          <w:szCs w:val="22"/>
          <w:lang w:val="en-US"/>
        </w:rPr>
        <w:t>.</w:t>
      </w:r>
      <w:r w:rsidR="003A7857" w:rsidRPr="00535CB8">
        <w:rPr>
          <w:rFonts w:cs="Arial"/>
          <w:sz w:val="22"/>
          <w:szCs w:val="22"/>
          <w:lang w:val="en-US"/>
        </w:rPr>
        <w:t>g.</w:t>
      </w:r>
      <w:r w:rsidRPr="00535CB8">
        <w:rPr>
          <w:rFonts w:cs="Arial"/>
          <w:sz w:val="22"/>
          <w:szCs w:val="22"/>
          <w:lang w:val="en-US"/>
        </w:rPr>
        <w:t xml:space="preserve"> reunification of families from the </w:t>
      </w:r>
      <w:r w:rsidR="003A7857" w:rsidRPr="00535CB8">
        <w:rPr>
          <w:rFonts w:cs="Arial"/>
          <w:sz w:val="22"/>
          <w:szCs w:val="22"/>
          <w:lang w:val="en-US"/>
        </w:rPr>
        <w:t>S</w:t>
      </w:r>
      <w:r w:rsidRPr="00535CB8">
        <w:rPr>
          <w:rFonts w:cs="Arial"/>
          <w:sz w:val="22"/>
          <w:szCs w:val="22"/>
          <w:lang w:val="en-US"/>
        </w:rPr>
        <w:t xml:space="preserve">tolen </w:t>
      </w:r>
      <w:r w:rsidR="003A7857" w:rsidRPr="00535CB8">
        <w:rPr>
          <w:rFonts w:cs="Arial"/>
          <w:sz w:val="22"/>
          <w:szCs w:val="22"/>
          <w:lang w:val="en-US"/>
        </w:rPr>
        <w:t>G</w:t>
      </w:r>
      <w:r w:rsidRPr="00535CB8">
        <w:rPr>
          <w:rFonts w:cs="Arial"/>
          <w:sz w:val="22"/>
          <w:szCs w:val="22"/>
          <w:lang w:val="en-US"/>
        </w:rPr>
        <w:t xml:space="preserve">enerations, </w:t>
      </w:r>
      <w:r w:rsidR="0075376B">
        <w:rPr>
          <w:rFonts w:cs="Arial"/>
          <w:sz w:val="22"/>
          <w:szCs w:val="22"/>
          <w:lang w:val="en-US"/>
        </w:rPr>
        <w:t>enabling</w:t>
      </w:r>
      <w:r w:rsidRPr="00535CB8">
        <w:rPr>
          <w:rFonts w:cs="Arial"/>
          <w:sz w:val="22"/>
          <w:szCs w:val="22"/>
          <w:lang w:val="en-US"/>
        </w:rPr>
        <w:t xml:space="preserve"> family contact during imprisonment and assisting with positive family reunification post-release</w:t>
      </w:r>
      <w:r w:rsidR="007F2A88">
        <w:rPr>
          <w:rFonts w:cs="Arial"/>
          <w:sz w:val="22"/>
          <w:szCs w:val="22"/>
          <w:lang w:val="en-US"/>
        </w:rPr>
        <w:t xml:space="preserve"> including</w:t>
      </w:r>
      <w:r w:rsidR="0075376B">
        <w:rPr>
          <w:rFonts w:cs="Arial"/>
          <w:sz w:val="22"/>
          <w:szCs w:val="22"/>
          <w:lang w:val="en-US"/>
        </w:rPr>
        <w:t xml:space="preserve"> Kids and Mum</w:t>
      </w:r>
      <w:r w:rsidR="006A2B1E" w:rsidRPr="00535CB8">
        <w:rPr>
          <w:rFonts w:cs="Arial"/>
          <w:sz w:val="22"/>
          <w:szCs w:val="22"/>
          <w:lang w:val="en-US"/>
        </w:rPr>
        <w:t>s Reunification Camps</w:t>
      </w:r>
      <w:r w:rsidR="003A7857" w:rsidRPr="00535CB8">
        <w:rPr>
          <w:rFonts w:cs="Arial"/>
          <w:sz w:val="22"/>
          <w:szCs w:val="22"/>
          <w:lang w:val="en-US"/>
        </w:rPr>
        <w:t>)</w:t>
      </w:r>
      <w:r w:rsidRPr="00535CB8">
        <w:rPr>
          <w:rFonts w:cs="Arial"/>
          <w:sz w:val="22"/>
          <w:szCs w:val="22"/>
          <w:lang w:val="en-US"/>
        </w:rPr>
        <w:t>.</w:t>
      </w:r>
    </w:p>
    <w:p w:rsidR="00B613A9" w:rsidRPr="00535CB8" w:rsidRDefault="00B613A9" w:rsidP="00137BEA">
      <w:pPr>
        <w:numPr>
          <w:ilvl w:val="0"/>
          <w:numId w:val="23"/>
        </w:numPr>
        <w:rPr>
          <w:rFonts w:cs="Arial"/>
          <w:sz w:val="22"/>
          <w:szCs w:val="22"/>
          <w:lang w:val="en-US"/>
        </w:rPr>
      </w:pPr>
      <w:r w:rsidRPr="00535CB8">
        <w:rPr>
          <w:rFonts w:cs="Arial"/>
          <w:sz w:val="22"/>
          <w:szCs w:val="22"/>
          <w:lang w:val="en-US"/>
        </w:rPr>
        <w:t>Supporting children and young people whose mothers are in prison, particularly focusing on improving the social and educational connectedness of homeless or at risk young people whose mothers are in prison</w:t>
      </w:r>
      <w:r w:rsidR="006A2B1E" w:rsidRPr="00535CB8">
        <w:rPr>
          <w:rFonts w:cs="Arial"/>
          <w:sz w:val="22"/>
          <w:szCs w:val="22"/>
          <w:lang w:val="en-US"/>
        </w:rPr>
        <w:t xml:space="preserve"> (e.g. Reconnect program, Hip Hop Movement program)</w:t>
      </w:r>
      <w:r w:rsidRPr="00535CB8">
        <w:rPr>
          <w:rFonts w:cs="Arial"/>
          <w:sz w:val="22"/>
          <w:szCs w:val="22"/>
          <w:lang w:val="en-US"/>
        </w:rPr>
        <w:t>.</w:t>
      </w:r>
    </w:p>
    <w:p w:rsidR="001F4DE8" w:rsidRPr="00535CB8" w:rsidRDefault="001F4DE8" w:rsidP="00137BEA">
      <w:pPr>
        <w:numPr>
          <w:ilvl w:val="0"/>
          <w:numId w:val="23"/>
        </w:numPr>
        <w:rPr>
          <w:rFonts w:cs="Arial"/>
          <w:sz w:val="22"/>
          <w:szCs w:val="22"/>
          <w:lang w:val="en-US"/>
        </w:rPr>
      </w:pPr>
      <w:r w:rsidRPr="00535CB8">
        <w:rPr>
          <w:rFonts w:cs="Arial"/>
          <w:sz w:val="22"/>
          <w:szCs w:val="22"/>
          <w:lang w:val="en-US"/>
        </w:rPr>
        <w:t>Providing intensive support for women and children rebuilding their lives after the trauma of prison (e</w:t>
      </w:r>
      <w:r w:rsidR="00BE406B" w:rsidRPr="00535CB8">
        <w:rPr>
          <w:rFonts w:cs="Arial"/>
          <w:sz w:val="22"/>
          <w:szCs w:val="22"/>
          <w:lang w:val="en-US"/>
        </w:rPr>
        <w:t>.</w:t>
      </w:r>
      <w:r w:rsidRPr="00535CB8">
        <w:rPr>
          <w:rFonts w:cs="Arial"/>
          <w:sz w:val="22"/>
          <w:szCs w:val="22"/>
          <w:lang w:val="en-US"/>
        </w:rPr>
        <w:t>g. individual support, camps</w:t>
      </w:r>
      <w:r w:rsidR="006A2B1E" w:rsidRPr="00535CB8">
        <w:rPr>
          <w:rFonts w:cs="Arial"/>
          <w:sz w:val="22"/>
          <w:szCs w:val="22"/>
          <w:lang w:val="en-US"/>
        </w:rPr>
        <w:t>, one day events</w:t>
      </w:r>
      <w:r w:rsidRPr="00535CB8">
        <w:rPr>
          <w:rFonts w:cs="Arial"/>
          <w:sz w:val="22"/>
          <w:szCs w:val="22"/>
          <w:lang w:val="en-US"/>
        </w:rPr>
        <w:t>, parenting</w:t>
      </w:r>
      <w:r w:rsidR="0075376B">
        <w:rPr>
          <w:rFonts w:cs="Arial"/>
          <w:sz w:val="22"/>
          <w:szCs w:val="22"/>
          <w:lang w:val="en-US"/>
        </w:rPr>
        <w:t xml:space="preserve"> support</w:t>
      </w:r>
      <w:r w:rsidR="006A2B1E" w:rsidRPr="00535CB8">
        <w:rPr>
          <w:rFonts w:cs="Arial"/>
          <w:sz w:val="22"/>
          <w:szCs w:val="22"/>
          <w:lang w:val="en-US"/>
        </w:rPr>
        <w:t>, computer courses, Writer’s Group</w:t>
      </w:r>
      <w:r w:rsidRPr="00535CB8">
        <w:rPr>
          <w:rFonts w:cs="Arial"/>
          <w:sz w:val="22"/>
          <w:szCs w:val="22"/>
          <w:lang w:val="en-US"/>
        </w:rPr>
        <w:t>).</w:t>
      </w:r>
    </w:p>
    <w:p w:rsidR="001F4DE8" w:rsidRPr="00535CB8" w:rsidRDefault="001F4DE8" w:rsidP="00137BEA">
      <w:pPr>
        <w:numPr>
          <w:ilvl w:val="0"/>
          <w:numId w:val="23"/>
        </w:numPr>
        <w:rPr>
          <w:rFonts w:cs="Arial"/>
          <w:sz w:val="22"/>
          <w:szCs w:val="22"/>
          <w:lang w:val="en-US"/>
        </w:rPr>
      </w:pPr>
      <w:r w:rsidRPr="00535CB8">
        <w:rPr>
          <w:rFonts w:cs="Arial"/>
          <w:sz w:val="22"/>
          <w:szCs w:val="22"/>
          <w:lang w:val="en-US"/>
        </w:rPr>
        <w:t>Increasing women’s participation in mainstream society, particularly through improving pathways out of violent family settings or homelessness (e</w:t>
      </w:r>
      <w:r w:rsidR="00BE406B" w:rsidRPr="00535CB8">
        <w:rPr>
          <w:rFonts w:cs="Arial"/>
          <w:sz w:val="22"/>
          <w:szCs w:val="22"/>
          <w:lang w:val="en-US"/>
        </w:rPr>
        <w:t>.</w:t>
      </w:r>
      <w:r w:rsidRPr="00535CB8">
        <w:rPr>
          <w:rFonts w:cs="Arial"/>
          <w:sz w:val="22"/>
          <w:szCs w:val="22"/>
          <w:lang w:val="en-US"/>
        </w:rPr>
        <w:t>g. helping women access housing, income support, substance abuse services, mental health service</w:t>
      </w:r>
      <w:r w:rsidR="002B44A5" w:rsidRPr="00535CB8">
        <w:rPr>
          <w:rFonts w:cs="Arial"/>
          <w:sz w:val="22"/>
          <w:szCs w:val="22"/>
          <w:lang w:val="en-US"/>
        </w:rPr>
        <w:t>s, education, training and work</w:t>
      </w:r>
      <w:r w:rsidRPr="00535CB8">
        <w:rPr>
          <w:rFonts w:cs="Arial"/>
          <w:sz w:val="22"/>
          <w:szCs w:val="22"/>
          <w:lang w:val="en-US"/>
        </w:rPr>
        <w:t>)</w:t>
      </w:r>
      <w:r w:rsidR="002B44A5" w:rsidRPr="00535CB8">
        <w:rPr>
          <w:rFonts w:cs="Arial"/>
          <w:sz w:val="22"/>
          <w:szCs w:val="22"/>
          <w:lang w:val="en-US"/>
        </w:rPr>
        <w:t>.</w:t>
      </w:r>
    </w:p>
    <w:p w:rsidR="001F4DE8" w:rsidRPr="00535CB8" w:rsidRDefault="001F4DE8" w:rsidP="00137BEA">
      <w:pPr>
        <w:numPr>
          <w:ilvl w:val="0"/>
          <w:numId w:val="23"/>
        </w:numPr>
        <w:rPr>
          <w:rFonts w:cs="Arial"/>
          <w:sz w:val="22"/>
          <w:szCs w:val="22"/>
          <w:lang w:val="en-US"/>
        </w:rPr>
      </w:pPr>
      <w:r w:rsidRPr="00535CB8">
        <w:rPr>
          <w:rFonts w:cs="Arial"/>
          <w:sz w:val="22"/>
          <w:szCs w:val="22"/>
          <w:lang w:val="en-US"/>
        </w:rPr>
        <w:t>Undertaking community building programs (e</w:t>
      </w:r>
      <w:r w:rsidR="00BE406B" w:rsidRPr="00535CB8">
        <w:rPr>
          <w:rFonts w:cs="Arial"/>
          <w:sz w:val="22"/>
          <w:szCs w:val="22"/>
          <w:lang w:val="en-US"/>
        </w:rPr>
        <w:t>.</w:t>
      </w:r>
      <w:r w:rsidRPr="00535CB8">
        <w:rPr>
          <w:rFonts w:cs="Arial"/>
          <w:sz w:val="22"/>
          <w:szCs w:val="22"/>
          <w:lang w:val="en-US"/>
        </w:rPr>
        <w:t>g. Indigenous Circus Project</w:t>
      </w:r>
      <w:r w:rsidR="006A2B1E" w:rsidRPr="00535CB8">
        <w:rPr>
          <w:rFonts w:cs="Arial"/>
          <w:sz w:val="22"/>
          <w:szCs w:val="22"/>
          <w:lang w:val="en-US"/>
        </w:rPr>
        <w:t>, arts and cultural groups</w:t>
      </w:r>
      <w:r w:rsidRPr="00535CB8">
        <w:rPr>
          <w:rFonts w:cs="Arial"/>
          <w:sz w:val="22"/>
          <w:szCs w:val="22"/>
          <w:lang w:val="en-US"/>
        </w:rPr>
        <w:t>).</w:t>
      </w:r>
    </w:p>
    <w:p w:rsidR="001F4DE8" w:rsidRPr="00535CB8" w:rsidRDefault="001F4DE8" w:rsidP="00137BEA">
      <w:pPr>
        <w:numPr>
          <w:ilvl w:val="0"/>
          <w:numId w:val="23"/>
        </w:numPr>
        <w:rPr>
          <w:rFonts w:cs="Arial"/>
          <w:sz w:val="22"/>
          <w:szCs w:val="22"/>
          <w:lang w:val="en-US"/>
        </w:rPr>
      </w:pPr>
      <w:r w:rsidRPr="00535CB8">
        <w:rPr>
          <w:rFonts w:cs="Arial"/>
          <w:sz w:val="22"/>
          <w:szCs w:val="22"/>
          <w:lang w:val="en-US"/>
        </w:rPr>
        <w:t>Developing stand-alone, user-friendly resources</w:t>
      </w:r>
      <w:r w:rsidR="006B1400" w:rsidRPr="00535CB8">
        <w:rPr>
          <w:rFonts w:cs="Arial"/>
          <w:sz w:val="22"/>
          <w:szCs w:val="22"/>
          <w:lang w:val="en-US"/>
        </w:rPr>
        <w:t xml:space="preserve"> (e</w:t>
      </w:r>
      <w:r w:rsidR="00BE406B" w:rsidRPr="00535CB8">
        <w:rPr>
          <w:rFonts w:cs="Arial"/>
          <w:sz w:val="22"/>
          <w:szCs w:val="22"/>
          <w:lang w:val="en-US"/>
        </w:rPr>
        <w:t>.</w:t>
      </w:r>
      <w:r w:rsidR="006B1400" w:rsidRPr="00535CB8">
        <w:rPr>
          <w:rFonts w:cs="Arial"/>
          <w:sz w:val="22"/>
          <w:szCs w:val="22"/>
          <w:lang w:val="en-US"/>
        </w:rPr>
        <w:t xml:space="preserve">g. </w:t>
      </w:r>
      <w:r w:rsidR="006B1400" w:rsidRPr="00535CB8">
        <w:rPr>
          <w:rFonts w:cs="Arial"/>
          <w:i/>
          <w:sz w:val="22"/>
          <w:szCs w:val="22"/>
          <w:lang w:val="en-US"/>
        </w:rPr>
        <w:t>Human Rights In Action</w:t>
      </w:r>
      <w:r w:rsidR="006B1400" w:rsidRPr="00535CB8">
        <w:rPr>
          <w:rFonts w:cs="Arial"/>
          <w:sz w:val="22"/>
          <w:szCs w:val="22"/>
          <w:lang w:val="en-US"/>
        </w:rPr>
        <w:t xml:space="preserve"> booklet</w:t>
      </w:r>
      <w:r w:rsidR="003F36AC" w:rsidRPr="00535CB8">
        <w:rPr>
          <w:rFonts w:cs="Arial"/>
          <w:sz w:val="22"/>
          <w:szCs w:val="22"/>
          <w:lang w:val="en-US"/>
        </w:rPr>
        <w:t xml:space="preserve">, </w:t>
      </w:r>
      <w:r w:rsidR="003F36AC" w:rsidRPr="00535CB8">
        <w:rPr>
          <w:rFonts w:cs="Arial"/>
          <w:i/>
          <w:sz w:val="22"/>
          <w:szCs w:val="22"/>
        </w:rPr>
        <w:t xml:space="preserve">Indigenous Women Working Toward Safety </w:t>
      </w:r>
      <w:r w:rsidR="003F36AC" w:rsidRPr="00535CB8">
        <w:rPr>
          <w:rFonts w:cs="Arial"/>
          <w:sz w:val="22"/>
          <w:szCs w:val="22"/>
        </w:rPr>
        <w:t>DVD</w:t>
      </w:r>
      <w:r w:rsidR="006B1400" w:rsidRPr="00535CB8">
        <w:rPr>
          <w:rFonts w:cs="Arial"/>
          <w:sz w:val="22"/>
          <w:szCs w:val="22"/>
          <w:lang w:val="en-US"/>
        </w:rPr>
        <w:t>)</w:t>
      </w:r>
      <w:r w:rsidRPr="00535CB8">
        <w:rPr>
          <w:rFonts w:cs="Arial"/>
          <w:sz w:val="22"/>
          <w:szCs w:val="22"/>
          <w:lang w:val="en-US"/>
        </w:rPr>
        <w:t xml:space="preserve"> for Indigenous and non-Indigenous women, children and workers.</w:t>
      </w:r>
    </w:p>
    <w:p w:rsidR="00535CB8" w:rsidRDefault="00535CB8" w:rsidP="000509AB">
      <w:pPr>
        <w:rPr>
          <w:rFonts w:cs="Arial"/>
          <w:b/>
          <w:color w:val="FF00FF"/>
          <w:sz w:val="28"/>
          <w:szCs w:val="28"/>
          <w:lang w:val="en-US"/>
        </w:rPr>
      </w:pPr>
    </w:p>
    <w:p w:rsidR="00535CB8" w:rsidRDefault="00535CB8" w:rsidP="000509AB">
      <w:pPr>
        <w:rPr>
          <w:rFonts w:cs="Arial"/>
          <w:b/>
          <w:color w:val="FF00FF"/>
          <w:sz w:val="28"/>
          <w:szCs w:val="28"/>
          <w:lang w:val="en-US"/>
        </w:rPr>
      </w:pPr>
    </w:p>
    <w:p w:rsidR="000509AB" w:rsidRDefault="000509AB" w:rsidP="000509AB">
      <w:pPr>
        <w:rPr>
          <w:rFonts w:cs="Arial"/>
          <w:b/>
          <w:color w:val="FF00FF"/>
          <w:sz w:val="28"/>
          <w:szCs w:val="28"/>
          <w:lang w:val="en-US"/>
        </w:rPr>
      </w:pPr>
      <w:r>
        <w:rPr>
          <w:rFonts w:cs="Arial"/>
          <w:b/>
          <w:color w:val="FF00FF"/>
          <w:sz w:val="28"/>
          <w:szCs w:val="28"/>
          <w:lang w:val="en-US"/>
        </w:rPr>
        <w:t>About the Special Circumstances Court Diversion Program (SCC</w:t>
      </w:r>
      <w:r w:rsidR="00B06691">
        <w:rPr>
          <w:rStyle w:val="FootnoteReference"/>
          <w:rFonts w:cs="Arial"/>
          <w:b/>
          <w:color w:val="FF00FF"/>
          <w:sz w:val="28"/>
          <w:szCs w:val="28"/>
          <w:lang w:val="en-US"/>
        </w:rPr>
        <w:footnoteReference w:id="7"/>
      </w:r>
      <w:r>
        <w:rPr>
          <w:rFonts w:cs="Arial"/>
          <w:b/>
          <w:color w:val="FF00FF"/>
          <w:sz w:val="28"/>
          <w:szCs w:val="28"/>
          <w:lang w:val="en-US"/>
        </w:rPr>
        <w:t>)</w:t>
      </w:r>
    </w:p>
    <w:p w:rsidR="000509AB" w:rsidRPr="00A1785B" w:rsidRDefault="000509AB" w:rsidP="000509AB">
      <w:pPr>
        <w:rPr>
          <w:rFonts w:cs="Arial"/>
          <w:lang w:val="en-US"/>
        </w:rPr>
      </w:pPr>
    </w:p>
    <w:p w:rsidR="00816567" w:rsidRPr="00535CB8" w:rsidRDefault="00A1785B" w:rsidP="00A1785B">
      <w:pPr>
        <w:ind w:right="249"/>
        <w:rPr>
          <w:rFonts w:cs="Arial"/>
          <w:sz w:val="22"/>
          <w:szCs w:val="22"/>
          <w:lang w:val="en-US"/>
        </w:rPr>
      </w:pPr>
      <w:r w:rsidRPr="00535CB8">
        <w:rPr>
          <w:rFonts w:cs="Arial"/>
          <w:sz w:val="22"/>
          <w:szCs w:val="22"/>
          <w:lang w:val="en-US"/>
        </w:rPr>
        <w:t>It has been widely recognised that:</w:t>
      </w:r>
    </w:p>
    <w:p w:rsidR="00A1785B" w:rsidRPr="00535CB8" w:rsidRDefault="00A1785B" w:rsidP="00535CB8">
      <w:pPr>
        <w:spacing w:before="120"/>
        <w:ind w:left="284" w:right="249"/>
        <w:rPr>
          <w:rFonts w:cs="Arial"/>
          <w:i/>
          <w:sz w:val="22"/>
          <w:szCs w:val="22"/>
          <w:lang w:val="en-US"/>
        </w:rPr>
      </w:pPr>
      <w:r w:rsidRPr="00535CB8">
        <w:rPr>
          <w:rFonts w:cs="Arial"/>
          <w:i/>
          <w:sz w:val="22"/>
          <w:szCs w:val="22"/>
          <w:lang w:val="en-US"/>
        </w:rPr>
        <w:t>Public order laws are likely to affect homeless persons disproportionately because their</w:t>
      </w:r>
      <w:r w:rsidRPr="00A1785B">
        <w:rPr>
          <w:rFonts w:cs="Arial"/>
          <w:i/>
          <w:sz w:val="22"/>
          <w:szCs w:val="22"/>
          <w:lang w:val="en-US"/>
        </w:rPr>
        <w:t xml:space="preserve"> behaviour invariably occurs in public - that is to say, public spaces often constitute a homeless person's place of residence. Thus, many common activities of daily living, such as toileting, become a public order offence because those activities occur in public.</w:t>
      </w:r>
      <w:r w:rsidR="0075376B">
        <w:rPr>
          <w:rFonts w:cs="Arial"/>
          <w:i/>
          <w:sz w:val="22"/>
          <w:szCs w:val="22"/>
          <w:lang w:val="en-US"/>
        </w:rPr>
        <w:t xml:space="preserve"> </w:t>
      </w:r>
      <w:r w:rsidRPr="00A1785B">
        <w:rPr>
          <w:rFonts w:cs="Arial"/>
          <w:i/>
          <w:sz w:val="22"/>
          <w:szCs w:val="22"/>
          <w:lang w:val="en-US"/>
        </w:rPr>
        <w:t xml:space="preserve"> Police officers regularly enforce these laws against persons who are evidently underprivileged and deprived of life's most basic necessities. </w:t>
      </w:r>
      <w:r w:rsidRPr="00535CB8">
        <w:rPr>
          <w:sz w:val="18"/>
          <w:szCs w:val="18"/>
        </w:rPr>
        <w:t>(</w:t>
      </w:r>
      <w:hyperlink r:id="rId9" w:history="1">
        <w:r w:rsidRPr="00535CB8">
          <w:rPr>
            <w:rStyle w:val="Hyperlink"/>
            <w:rFonts w:cs="Arial"/>
            <w:sz w:val="18"/>
            <w:szCs w:val="18"/>
            <w:lang w:val="en-US"/>
          </w:rPr>
          <w:t>http://www.qcjc.com.au/practice/econtent/1/2/143</w:t>
        </w:r>
      </w:hyperlink>
      <w:r w:rsidRPr="00535CB8">
        <w:rPr>
          <w:rFonts w:cs="Arial"/>
          <w:sz w:val="18"/>
          <w:szCs w:val="18"/>
          <w:lang w:val="en-US"/>
        </w:rPr>
        <w:t>)</w:t>
      </w:r>
    </w:p>
    <w:p w:rsidR="00B06691" w:rsidRPr="00535CB8" w:rsidRDefault="00B06691" w:rsidP="00B06691">
      <w:pPr>
        <w:outlineLvl w:val="1"/>
        <w:rPr>
          <w:rFonts w:cs="Arial"/>
          <w:kern w:val="36"/>
          <w:sz w:val="22"/>
          <w:szCs w:val="22"/>
        </w:rPr>
      </w:pPr>
    </w:p>
    <w:p w:rsidR="00B06691" w:rsidRPr="00535CB8" w:rsidRDefault="00B06691" w:rsidP="00B06691">
      <w:pPr>
        <w:outlineLvl w:val="1"/>
        <w:rPr>
          <w:rFonts w:cs="Arial"/>
          <w:kern w:val="36"/>
          <w:sz w:val="22"/>
          <w:szCs w:val="22"/>
        </w:rPr>
      </w:pPr>
      <w:r w:rsidRPr="00535CB8">
        <w:rPr>
          <w:rFonts w:cs="Arial"/>
          <w:kern w:val="36"/>
          <w:sz w:val="22"/>
          <w:szCs w:val="22"/>
        </w:rPr>
        <w:lastRenderedPageBreak/>
        <w:t xml:space="preserve">The Special Circumstances Court Diversion Program (the SCC) is one of a suite of Brisbane Magistrate’s </w:t>
      </w:r>
      <w:r w:rsidRPr="00535CB8">
        <w:rPr>
          <w:rFonts w:cs="Arial"/>
          <w:i/>
          <w:kern w:val="36"/>
          <w:sz w:val="22"/>
          <w:szCs w:val="22"/>
        </w:rPr>
        <w:t xml:space="preserve">Courts Innovations Programs, </w:t>
      </w:r>
      <w:r w:rsidRPr="00535CB8">
        <w:rPr>
          <w:rFonts w:cs="Arial"/>
          <w:kern w:val="36"/>
          <w:sz w:val="22"/>
          <w:szCs w:val="22"/>
        </w:rPr>
        <w:t xml:space="preserve">targeted at people who appear before the court for homelessness </w:t>
      </w:r>
      <w:r w:rsidR="00A1785B" w:rsidRPr="00535CB8">
        <w:rPr>
          <w:rFonts w:cs="Arial"/>
          <w:kern w:val="36"/>
          <w:sz w:val="22"/>
          <w:szCs w:val="22"/>
        </w:rPr>
        <w:t xml:space="preserve">and/or drug and alcohol addiction </w:t>
      </w:r>
      <w:r w:rsidRPr="00535CB8">
        <w:rPr>
          <w:rFonts w:cs="Arial"/>
          <w:kern w:val="36"/>
          <w:sz w:val="22"/>
          <w:szCs w:val="22"/>
        </w:rPr>
        <w:t>related offences.</w:t>
      </w:r>
      <w:r w:rsidRPr="00535CB8">
        <w:rPr>
          <w:rFonts w:cs="Arial"/>
          <w:i/>
          <w:kern w:val="36"/>
          <w:sz w:val="22"/>
          <w:szCs w:val="22"/>
        </w:rPr>
        <w:t xml:space="preserve">  </w:t>
      </w:r>
      <w:r w:rsidRPr="00535CB8">
        <w:rPr>
          <w:rFonts w:cs="Arial"/>
          <w:kern w:val="36"/>
          <w:sz w:val="22"/>
          <w:szCs w:val="22"/>
        </w:rPr>
        <w:t>(These include Murri Court, Drug Court and Indigenous Justice Programs.)</w:t>
      </w:r>
      <w:r w:rsidRPr="00535CB8">
        <w:rPr>
          <w:rFonts w:cs="Arial"/>
          <w:sz w:val="22"/>
          <w:szCs w:val="22"/>
        </w:rPr>
        <w:t xml:space="preserve">  </w:t>
      </w:r>
    </w:p>
    <w:p w:rsidR="00B06691" w:rsidRPr="00535CB8" w:rsidRDefault="00B06691" w:rsidP="00B06691">
      <w:pPr>
        <w:outlineLvl w:val="1"/>
        <w:rPr>
          <w:rFonts w:cs="Arial"/>
          <w:kern w:val="36"/>
          <w:sz w:val="22"/>
          <w:szCs w:val="22"/>
        </w:rPr>
      </w:pPr>
    </w:p>
    <w:p w:rsidR="00932211" w:rsidRPr="00535CB8" w:rsidRDefault="00B06691" w:rsidP="00B06691">
      <w:pPr>
        <w:outlineLvl w:val="1"/>
        <w:rPr>
          <w:rFonts w:cs="Arial"/>
          <w:sz w:val="22"/>
          <w:szCs w:val="22"/>
        </w:rPr>
      </w:pPr>
      <w:r w:rsidRPr="00535CB8">
        <w:rPr>
          <w:rFonts w:cs="Arial"/>
          <w:kern w:val="36"/>
          <w:sz w:val="22"/>
          <w:szCs w:val="22"/>
        </w:rPr>
        <w:t xml:space="preserve">The </w:t>
      </w:r>
      <w:r w:rsidRPr="00535CB8">
        <w:rPr>
          <w:rFonts w:cs="Arial"/>
          <w:sz w:val="22"/>
          <w:szCs w:val="22"/>
        </w:rPr>
        <w:t>Homeless Persons Court Diversion Program</w:t>
      </w:r>
      <w:r w:rsidR="00D764E5" w:rsidRPr="00535CB8">
        <w:rPr>
          <w:rFonts w:cs="Arial"/>
          <w:sz w:val="22"/>
          <w:szCs w:val="22"/>
        </w:rPr>
        <w:t xml:space="preserve"> enables magistrates at the Brisbane Arrest Courts to refer people charged with public order offences to health and accommodation services, if </w:t>
      </w:r>
      <w:r w:rsidR="008B403D" w:rsidRPr="00535CB8">
        <w:rPr>
          <w:rFonts w:cs="Arial"/>
          <w:sz w:val="22"/>
          <w:szCs w:val="22"/>
        </w:rPr>
        <w:t>the magistrate is</w:t>
      </w:r>
      <w:r w:rsidR="00D764E5" w:rsidRPr="00535CB8">
        <w:rPr>
          <w:rFonts w:cs="Arial"/>
          <w:sz w:val="22"/>
          <w:szCs w:val="22"/>
        </w:rPr>
        <w:t xml:space="preserve"> satisfied that the offence is related to the</w:t>
      </w:r>
      <w:r w:rsidR="008B403D" w:rsidRPr="00535CB8">
        <w:rPr>
          <w:rFonts w:cs="Arial"/>
          <w:sz w:val="22"/>
          <w:szCs w:val="22"/>
        </w:rPr>
        <w:t xml:space="preserve"> person’s</w:t>
      </w:r>
      <w:r w:rsidR="00D764E5" w:rsidRPr="00535CB8">
        <w:rPr>
          <w:rFonts w:cs="Arial"/>
          <w:sz w:val="22"/>
          <w:szCs w:val="22"/>
        </w:rPr>
        <w:t xml:space="preserve"> homelessness</w:t>
      </w:r>
      <w:r w:rsidR="00AD19A6" w:rsidRPr="00535CB8">
        <w:rPr>
          <w:rFonts w:cs="Arial"/>
          <w:sz w:val="22"/>
          <w:szCs w:val="22"/>
        </w:rPr>
        <w:t>.</w:t>
      </w:r>
      <w:r w:rsidRPr="00535CB8">
        <w:rPr>
          <w:rFonts w:cs="Arial"/>
          <w:sz w:val="22"/>
          <w:szCs w:val="22"/>
        </w:rPr>
        <w:t xml:space="preserve">  </w:t>
      </w:r>
    </w:p>
    <w:p w:rsidR="00932211" w:rsidRPr="00535CB8" w:rsidRDefault="00932211" w:rsidP="00B06691">
      <w:pPr>
        <w:outlineLvl w:val="1"/>
        <w:rPr>
          <w:rFonts w:cs="Arial"/>
          <w:sz w:val="22"/>
          <w:szCs w:val="22"/>
        </w:rPr>
      </w:pPr>
    </w:p>
    <w:p w:rsidR="00B06691" w:rsidRPr="00535CB8" w:rsidRDefault="00D764E5" w:rsidP="00B06691">
      <w:pPr>
        <w:outlineLvl w:val="1"/>
        <w:rPr>
          <w:rFonts w:cs="Arial"/>
          <w:sz w:val="22"/>
          <w:szCs w:val="22"/>
        </w:rPr>
      </w:pPr>
      <w:r w:rsidRPr="00535CB8">
        <w:rPr>
          <w:rFonts w:cs="Arial"/>
          <w:sz w:val="22"/>
          <w:szCs w:val="22"/>
        </w:rPr>
        <w:t xml:space="preserve">The SCC </w:t>
      </w:r>
      <w:r w:rsidR="009B1F92" w:rsidRPr="00535CB8">
        <w:rPr>
          <w:rFonts w:cs="Arial"/>
          <w:sz w:val="22"/>
          <w:szCs w:val="22"/>
        </w:rPr>
        <w:t>has been developed in addition to this program, in recognition of both the wider causal factors</w:t>
      </w:r>
      <w:r w:rsidR="003653D9" w:rsidRPr="00535CB8">
        <w:rPr>
          <w:rFonts w:cs="Arial"/>
          <w:sz w:val="22"/>
          <w:szCs w:val="22"/>
        </w:rPr>
        <w:t xml:space="preserve"> (</w:t>
      </w:r>
      <w:r w:rsidR="003653D9" w:rsidRPr="00535CB8">
        <w:rPr>
          <w:rFonts w:cs="Arial"/>
          <w:i/>
          <w:sz w:val="22"/>
          <w:szCs w:val="22"/>
        </w:rPr>
        <w:t>special circumstances</w:t>
      </w:r>
      <w:r w:rsidR="003653D9" w:rsidRPr="00535CB8">
        <w:rPr>
          <w:rFonts w:cs="Arial"/>
          <w:sz w:val="22"/>
          <w:szCs w:val="22"/>
        </w:rPr>
        <w:t>)</w:t>
      </w:r>
      <w:r w:rsidR="009B1F92" w:rsidRPr="00535CB8">
        <w:rPr>
          <w:rFonts w:cs="Arial"/>
          <w:sz w:val="22"/>
          <w:szCs w:val="22"/>
        </w:rPr>
        <w:t xml:space="preserve"> behind many minor offences, and the need for support beyond sentencing.  </w:t>
      </w:r>
      <w:r w:rsidR="00A1785B" w:rsidRPr="00535CB8">
        <w:rPr>
          <w:rFonts w:cs="Arial"/>
          <w:sz w:val="22"/>
          <w:szCs w:val="22"/>
        </w:rPr>
        <w:t xml:space="preserve">The Program is funded as a pilot by the Department of Justice and Attorney-General until 2012.  </w:t>
      </w:r>
      <w:r w:rsidR="009B1F92" w:rsidRPr="00535CB8">
        <w:rPr>
          <w:rFonts w:cs="Arial"/>
          <w:sz w:val="22"/>
          <w:szCs w:val="22"/>
        </w:rPr>
        <w:t xml:space="preserve">The SCC </w:t>
      </w:r>
      <w:r w:rsidRPr="00535CB8">
        <w:rPr>
          <w:rFonts w:cs="Arial"/>
          <w:sz w:val="22"/>
          <w:szCs w:val="22"/>
        </w:rPr>
        <w:t>provides for a more intensive, ongoing relationship with</w:t>
      </w:r>
      <w:r w:rsidR="00FB1DED" w:rsidRPr="00535CB8">
        <w:rPr>
          <w:rFonts w:cs="Arial"/>
          <w:sz w:val="22"/>
          <w:szCs w:val="22"/>
        </w:rPr>
        <w:t xml:space="preserve"> people</w:t>
      </w:r>
      <w:r w:rsidRPr="00535CB8">
        <w:rPr>
          <w:rFonts w:cs="Arial"/>
          <w:sz w:val="22"/>
          <w:szCs w:val="22"/>
        </w:rPr>
        <w:t xml:space="preserve">: </w:t>
      </w:r>
    </w:p>
    <w:p w:rsidR="00B06691" w:rsidRPr="00535CB8" w:rsidRDefault="00FB1DED" w:rsidP="00D16C21">
      <w:pPr>
        <w:pStyle w:val="ListParagraph"/>
        <w:numPr>
          <w:ilvl w:val="0"/>
          <w:numId w:val="14"/>
        </w:numPr>
        <w:spacing w:before="120"/>
        <w:jc w:val="both"/>
        <w:outlineLvl w:val="1"/>
        <w:rPr>
          <w:rFonts w:eastAsia="Times New Roman" w:cs="Arial"/>
          <w:lang w:val="en-AU"/>
        </w:rPr>
      </w:pPr>
      <w:r w:rsidRPr="00535CB8">
        <w:rPr>
          <w:rFonts w:eastAsia="Times New Roman" w:cs="Arial"/>
          <w:lang w:val="en-AU"/>
        </w:rPr>
        <w:t>Who are</w:t>
      </w:r>
      <w:r w:rsidR="00B06691" w:rsidRPr="00535CB8">
        <w:rPr>
          <w:rFonts w:eastAsia="Times New Roman" w:cs="Arial"/>
          <w:lang w:val="en-AU"/>
        </w:rPr>
        <w:t xml:space="preserve"> homeless or at risk of being homeless, and,</w:t>
      </w:r>
    </w:p>
    <w:p w:rsidR="003653D9" w:rsidRPr="00535CB8" w:rsidRDefault="00FB1DED" w:rsidP="00D16C21">
      <w:pPr>
        <w:pStyle w:val="ListParagraph"/>
        <w:numPr>
          <w:ilvl w:val="0"/>
          <w:numId w:val="14"/>
        </w:numPr>
        <w:jc w:val="both"/>
        <w:outlineLvl w:val="1"/>
        <w:rPr>
          <w:rFonts w:eastAsia="Times New Roman" w:cs="Arial"/>
          <w:kern w:val="36"/>
          <w:lang w:val="en-AU"/>
        </w:rPr>
      </w:pPr>
      <w:r w:rsidRPr="00535CB8">
        <w:rPr>
          <w:rFonts w:eastAsia="Times New Roman" w:cs="Arial"/>
          <w:lang w:val="en-AU"/>
        </w:rPr>
        <w:t>Whose</w:t>
      </w:r>
      <w:r w:rsidR="00B06691" w:rsidRPr="00535CB8">
        <w:rPr>
          <w:rFonts w:eastAsia="Times New Roman" w:cs="Arial"/>
          <w:lang w:val="en-AU"/>
        </w:rPr>
        <w:t xml:space="preserve"> decision-making capacity is impaired as a result of mental health issues (including drug/alcohol induced issues), cognitive disability, intellectual disability, or brain and neurological disorders.  </w:t>
      </w:r>
    </w:p>
    <w:p w:rsidR="009B1F92" w:rsidRPr="00535CB8" w:rsidRDefault="009B1F92" w:rsidP="009B1F92">
      <w:pPr>
        <w:pStyle w:val="ListParagraph"/>
        <w:spacing w:before="100" w:beforeAutospacing="1"/>
        <w:ind w:left="0"/>
        <w:jc w:val="both"/>
        <w:outlineLvl w:val="1"/>
        <w:rPr>
          <w:rFonts w:eastAsia="Times New Roman" w:cs="Arial"/>
          <w:lang w:val="en-AU"/>
        </w:rPr>
      </w:pPr>
    </w:p>
    <w:p w:rsidR="008B403D" w:rsidRPr="00535CB8" w:rsidRDefault="009B1F92" w:rsidP="007B0D07">
      <w:pPr>
        <w:rPr>
          <w:rFonts w:cs="Arial"/>
          <w:sz w:val="22"/>
          <w:szCs w:val="22"/>
        </w:rPr>
      </w:pPr>
      <w:r w:rsidRPr="00535CB8">
        <w:rPr>
          <w:rFonts w:cs="Arial"/>
          <w:sz w:val="22"/>
          <w:szCs w:val="22"/>
        </w:rPr>
        <w:t xml:space="preserve">The SCC aims to work with people in the early stages of the criminal justice process, to </w:t>
      </w:r>
      <w:r w:rsidR="00A1785B" w:rsidRPr="00535CB8">
        <w:rPr>
          <w:rFonts w:cs="Arial"/>
          <w:sz w:val="22"/>
          <w:szCs w:val="22"/>
        </w:rPr>
        <w:t>minimise their risk of</w:t>
      </w:r>
      <w:r w:rsidR="003653D9" w:rsidRPr="00535CB8">
        <w:rPr>
          <w:rFonts w:cs="Arial"/>
          <w:sz w:val="22"/>
          <w:szCs w:val="22"/>
        </w:rPr>
        <w:t xml:space="preserve"> </w:t>
      </w:r>
      <w:r w:rsidR="007B0D07" w:rsidRPr="00535CB8">
        <w:rPr>
          <w:rFonts w:cs="Arial"/>
          <w:sz w:val="22"/>
          <w:szCs w:val="22"/>
        </w:rPr>
        <w:t xml:space="preserve">becoming entrenched in </w:t>
      </w:r>
      <w:r w:rsidR="003653D9" w:rsidRPr="00535CB8">
        <w:rPr>
          <w:rFonts w:cs="Arial"/>
          <w:sz w:val="22"/>
          <w:szCs w:val="22"/>
        </w:rPr>
        <w:t xml:space="preserve">the </w:t>
      </w:r>
      <w:r w:rsidR="005C3DB4" w:rsidRPr="00535CB8">
        <w:rPr>
          <w:rFonts w:cs="Arial"/>
          <w:sz w:val="22"/>
          <w:szCs w:val="22"/>
        </w:rPr>
        <w:t>system</w:t>
      </w:r>
      <w:r w:rsidR="003653D9" w:rsidRPr="00535CB8">
        <w:rPr>
          <w:rFonts w:cs="Arial"/>
          <w:sz w:val="22"/>
          <w:szCs w:val="22"/>
        </w:rPr>
        <w:t xml:space="preserve"> and </w:t>
      </w:r>
      <w:r w:rsidR="007B0D07" w:rsidRPr="00535CB8">
        <w:rPr>
          <w:rFonts w:cs="Arial"/>
          <w:sz w:val="22"/>
          <w:szCs w:val="22"/>
        </w:rPr>
        <w:t xml:space="preserve">to </w:t>
      </w:r>
      <w:r w:rsidRPr="00535CB8">
        <w:rPr>
          <w:rFonts w:cs="Arial"/>
          <w:sz w:val="22"/>
          <w:szCs w:val="22"/>
        </w:rPr>
        <w:t>address the</w:t>
      </w:r>
      <w:r w:rsidR="005C3DB4" w:rsidRPr="00535CB8">
        <w:rPr>
          <w:rFonts w:cs="Arial"/>
          <w:sz w:val="22"/>
          <w:szCs w:val="22"/>
        </w:rPr>
        <w:t xml:space="preserve"> underlying causes of their offending. </w:t>
      </w:r>
      <w:r w:rsidRPr="00535CB8">
        <w:rPr>
          <w:rFonts w:cs="Arial"/>
          <w:sz w:val="22"/>
          <w:szCs w:val="22"/>
        </w:rPr>
        <w:t xml:space="preserve"> </w:t>
      </w:r>
      <w:r w:rsidR="005C3DB4" w:rsidRPr="00535CB8">
        <w:rPr>
          <w:rFonts w:cs="Arial"/>
          <w:sz w:val="22"/>
          <w:szCs w:val="22"/>
        </w:rPr>
        <w:t>The Court uses bail and sentencing options to place people with support services to help them deal with issues which are contributing to their offending (</w:t>
      </w:r>
      <w:r w:rsidR="008B403D" w:rsidRPr="00535CB8">
        <w:rPr>
          <w:rFonts w:cs="Arial"/>
          <w:sz w:val="22"/>
          <w:szCs w:val="22"/>
        </w:rPr>
        <w:t>e.g.</w:t>
      </w:r>
      <w:r w:rsidR="005C3DB4" w:rsidRPr="00535CB8">
        <w:rPr>
          <w:rFonts w:cs="Arial"/>
          <w:sz w:val="22"/>
          <w:szCs w:val="22"/>
        </w:rPr>
        <w:t xml:space="preserve"> </w:t>
      </w:r>
      <w:r w:rsidR="007B0D07" w:rsidRPr="00535CB8">
        <w:rPr>
          <w:rFonts w:cs="Arial"/>
          <w:sz w:val="22"/>
          <w:szCs w:val="22"/>
        </w:rPr>
        <w:t xml:space="preserve">unmet </w:t>
      </w:r>
      <w:r w:rsidR="0075376B">
        <w:rPr>
          <w:rFonts w:cs="Arial"/>
          <w:sz w:val="22"/>
          <w:szCs w:val="22"/>
        </w:rPr>
        <w:t>housing and health needs)</w:t>
      </w:r>
      <w:r w:rsidR="005C3DB4" w:rsidRPr="00535CB8">
        <w:rPr>
          <w:rFonts w:cs="Arial"/>
          <w:sz w:val="22"/>
          <w:szCs w:val="22"/>
        </w:rPr>
        <w:t xml:space="preserve"> and enable them to make life changes.  </w:t>
      </w:r>
    </w:p>
    <w:p w:rsidR="008B403D" w:rsidRPr="00535CB8" w:rsidRDefault="008B403D" w:rsidP="007B0D07">
      <w:pPr>
        <w:rPr>
          <w:rFonts w:cs="Arial"/>
          <w:sz w:val="22"/>
          <w:szCs w:val="22"/>
        </w:rPr>
      </w:pPr>
    </w:p>
    <w:p w:rsidR="009B1F92" w:rsidRPr="00535CB8" w:rsidRDefault="005C3DB4" w:rsidP="007B0D07">
      <w:pPr>
        <w:rPr>
          <w:color w:val="00B050"/>
          <w:sz w:val="22"/>
          <w:szCs w:val="22"/>
        </w:rPr>
      </w:pPr>
      <w:r w:rsidRPr="00535CB8">
        <w:rPr>
          <w:rFonts w:cs="Arial"/>
          <w:sz w:val="22"/>
          <w:szCs w:val="22"/>
        </w:rPr>
        <w:t xml:space="preserve">The Court avoids imposing fines or imprisonment. </w:t>
      </w:r>
      <w:r w:rsidR="00A1785B" w:rsidRPr="00535CB8">
        <w:rPr>
          <w:rFonts w:cs="Arial"/>
          <w:sz w:val="22"/>
          <w:szCs w:val="22"/>
        </w:rPr>
        <w:t xml:space="preserve"> </w:t>
      </w:r>
      <w:r w:rsidR="00FB1DED" w:rsidRPr="00535CB8">
        <w:rPr>
          <w:rFonts w:cs="Arial"/>
          <w:sz w:val="22"/>
          <w:szCs w:val="22"/>
          <w:lang w:val="en-US"/>
        </w:rPr>
        <w:t xml:space="preserve">Fines are avoided, because people who are homeless or dealing with health issues are unlikely to be able to pay them.  </w:t>
      </w:r>
      <w:r w:rsidR="00FB1DED" w:rsidRPr="00535CB8">
        <w:rPr>
          <w:rFonts w:cs="Arial"/>
          <w:sz w:val="22"/>
          <w:szCs w:val="22"/>
        </w:rPr>
        <w:t xml:space="preserve"> </w:t>
      </w:r>
      <w:r w:rsidR="00A1785B" w:rsidRPr="00535CB8">
        <w:rPr>
          <w:rFonts w:cs="Arial"/>
          <w:sz w:val="22"/>
          <w:szCs w:val="22"/>
          <w:lang w:val="en-US"/>
        </w:rPr>
        <w:t xml:space="preserve">Imprisonment is seen as a last resort.  </w:t>
      </w:r>
      <w:r w:rsidR="00A1785B" w:rsidRPr="00535CB8">
        <w:rPr>
          <w:rFonts w:cs="Arial"/>
          <w:sz w:val="22"/>
          <w:szCs w:val="22"/>
        </w:rPr>
        <w:t>Instead, the</w:t>
      </w:r>
      <w:r w:rsidR="009B1F92" w:rsidRPr="00535CB8">
        <w:rPr>
          <w:rFonts w:cs="Arial"/>
          <w:sz w:val="22"/>
          <w:szCs w:val="22"/>
        </w:rPr>
        <w:t xml:space="preserve"> </w:t>
      </w:r>
      <w:r w:rsidR="00932211" w:rsidRPr="00535CB8">
        <w:rPr>
          <w:rFonts w:cs="Arial"/>
          <w:sz w:val="22"/>
          <w:szCs w:val="22"/>
        </w:rPr>
        <w:t xml:space="preserve">SCC </w:t>
      </w:r>
      <w:r w:rsidR="009B1F92" w:rsidRPr="00535CB8">
        <w:rPr>
          <w:rFonts w:cs="Arial"/>
          <w:sz w:val="22"/>
          <w:szCs w:val="22"/>
        </w:rPr>
        <w:t>help</w:t>
      </w:r>
      <w:r w:rsidR="00A1785B" w:rsidRPr="00535CB8">
        <w:rPr>
          <w:rFonts w:cs="Arial"/>
          <w:sz w:val="22"/>
          <w:szCs w:val="22"/>
        </w:rPr>
        <w:t>s</w:t>
      </w:r>
      <w:r w:rsidR="009B1F92" w:rsidRPr="00535CB8">
        <w:rPr>
          <w:rFonts w:cs="Arial"/>
          <w:sz w:val="22"/>
          <w:szCs w:val="22"/>
        </w:rPr>
        <w:t xml:space="preserve"> people to:</w:t>
      </w:r>
    </w:p>
    <w:p w:rsidR="009B1F92" w:rsidRPr="00535CB8" w:rsidRDefault="009B1F92" w:rsidP="00D16C21">
      <w:pPr>
        <w:pStyle w:val="ListParagraph"/>
        <w:numPr>
          <w:ilvl w:val="0"/>
          <w:numId w:val="15"/>
        </w:numPr>
        <w:spacing w:before="120"/>
        <w:jc w:val="both"/>
        <w:outlineLvl w:val="1"/>
        <w:rPr>
          <w:rFonts w:eastAsia="Times New Roman" w:cs="Arial"/>
          <w:lang w:val="en-AU"/>
        </w:rPr>
      </w:pPr>
      <w:r w:rsidRPr="00535CB8">
        <w:rPr>
          <w:rFonts w:eastAsia="Times New Roman" w:cs="Arial"/>
          <w:lang w:val="en-AU"/>
        </w:rPr>
        <w:t xml:space="preserve">Find secure accommodation. </w:t>
      </w:r>
    </w:p>
    <w:p w:rsidR="009B1F92" w:rsidRPr="00535CB8" w:rsidRDefault="009B1F92" w:rsidP="00D16C21">
      <w:pPr>
        <w:pStyle w:val="ListParagraph"/>
        <w:numPr>
          <w:ilvl w:val="0"/>
          <w:numId w:val="15"/>
        </w:numPr>
        <w:jc w:val="both"/>
        <w:outlineLvl w:val="1"/>
        <w:rPr>
          <w:rFonts w:eastAsia="Times New Roman" w:cs="Arial"/>
          <w:lang w:val="en-AU"/>
        </w:rPr>
      </w:pPr>
      <w:r w:rsidRPr="00535CB8">
        <w:rPr>
          <w:rFonts w:eastAsia="Times New Roman" w:cs="Arial"/>
          <w:lang w:val="en-AU"/>
        </w:rPr>
        <w:t>Attend court</w:t>
      </w:r>
      <w:r w:rsidR="007B0D07" w:rsidRPr="00535CB8">
        <w:rPr>
          <w:rFonts w:eastAsia="Times New Roman" w:cs="Arial"/>
          <w:lang w:val="en-AU"/>
        </w:rPr>
        <w:t>.</w:t>
      </w:r>
    </w:p>
    <w:p w:rsidR="009B1F92" w:rsidRPr="00535CB8" w:rsidRDefault="009B1F92" w:rsidP="00D16C21">
      <w:pPr>
        <w:pStyle w:val="ListParagraph"/>
        <w:numPr>
          <w:ilvl w:val="0"/>
          <w:numId w:val="15"/>
        </w:numPr>
        <w:jc w:val="both"/>
        <w:outlineLvl w:val="1"/>
        <w:rPr>
          <w:rFonts w:eastAsia="Times New Roman" w:cs="Arial"/>
          <w:lang w:val="en-AU"/>
        </w:rPr>
      </w:pPr>
      <w:r w:rsidRPr="00535CB8">
        <w:rPr>
          <w:rFonts w:eastAsia="Times New Roman" w:cs="Arial"/>
          <w:lang w:val="en-AU"/>
        </w:rPr>
        <w:t xml:space="preserve">Address </w:t>
      </w:r>
      <w:r w:rsidR="00FB1DED" w:rsidRPr="00535CB8">
        <w:rPr>
          <w:rFonts w:eastAsia="Times New Roman" w:cs="Arial"/>
          <w:lang w:val="en-AU"/>
        </w:rPr>
        <w:t xml:space="preserve">(pre-existing) </w:t>
      </w:r>
      <w:r w:rsidRPr="00535CB8">
        <w:rPr>
          <w:rFonts w:eastAsia="Times New Roman" w:cs="Arial"/>
          <w:lang w:val="en-AU"/>
        </w:rPr>
        <w:t>penalties managed by the State Penalties Enforcement Registry (SPER</w:t>
      </w:r>
      <w:r w:rsidR="001F6081" w:rsidRPr="00535CB8">
        <w:rPr>
          <w:rStyle w:val="FootnoteReference"/>
          <w:rFonts w:eastAsia="Times New Roman" w:cs="Arial"/>
          <w:lang w:val="en-AU"/>
        </w:rPr>
        <w:footnoteReference w:id="8"/>
      </w:r>
      <w:r w:rsidRPr="00535CB8">
        <w:rPr>
          <w:rFonts w:eastAsia="Times New Roman" w:cs="Arial"/>
          <w:lang w:val="en-AU"/>
        </w:rPr>
        <w:t>).</w:t>
      </w:r>
    </w:p>
    <w:p w:rsidR="009B1F92" w:rsidRPr="00535CB8" w:rsidRDefault="009B1F92" w:rsidP="00D16C21">
      <w:pPr>
        <w:pStyle w:val="ListParagraph"/>
        <w:numPr>
          <w:ilvl w:val="0"/>
          <w:numId w:val="15"/>
        </w:numPr>
        <w:jc w:val="both"/>
        <w:outlineLvl w:val="1"/>
        <w:rPr>
          <w:rFonts w:eastAsia="Times New Roman" w:cs="Arial"/>
          <w:lang w:val="en-AU"/>
        </w:rPr>
      </w:pPr>
      <w:r w:rsidRPr="00535CB8">
        <w:rPr>
          <w:rFonts w:eastAsia="Times New Roman" w:cs="Arial"/>
          <w:lang w:val="en-AU"/>
        </w:rPr>
        <w:t xml:space="preserve">Connect with services </w:t>
      </w:r>
      <w:r w:rsidR="00825DD0" w:rsidRPr="00535CB8">
        <w:rPr>
          <w:rFonts w:eastAsia="Times New Roman" w:cs="Arial"/>
          <w:lang w:val="en-AU"/>
        </w:rPr>
        <w:t>which can help meet their</w:t>
      </w:r>
      <w:r w:rsidRPr="00535CB8">
        <w:rPr>
          <w:rFonts w:eastAsia="Times New Roman" w:cs="Arial"/>
          <w:lang w:val="en-AU"/>
        </w:rPr>
        <w:t xml:space="preserve"> legal representation, rehabilitation, health, personal development and life skills </w:t>
      </w:r>
      <w:r w:rsidR="00825DD0" w:rsidRPr="00535CB8">
        <w:rPr>
          <w:rFonts w:eastAsia="Times New Roman" w:cs="Arial"/>
          <w:lang w:val="en-AU"/>
        </w:rPr>
        <w:t>needs</w:t>
      </w:r>
      <w:r w:rsidRPr="00535CB8">
        <w:rPr>
          <w:rFonts w:eastAsia="Times New Roman" w:cs="Arial"/>
          <w:lang w:val="en-AU"/>
        </w:rPr>
        <w:t>.</w:t>
      </w:r>
    </w:p>
    <w:p w:rsidR="00AD19A6" w:rsidRPr="00535CB8" w:rsidRDefault="00AD19A6" w:rsidP="00B06691">
      <w:pPr>
        <w:outlineLvl w:val="1"/>
        <w:rPr>
          <w:rFonts w:cs="Arial"/>
          <w:kern w:val="36"/>
          <w:sz w:val="22"/>
          <w:szCs w:val="22"/>
        </w:rPr>
      </w:pPr>
    </w:p>
    <w:p w:rsidR="00B06691" w:rsidRPr="00535CB8" w:rsidRDefault="00B06691" w:rsidP="00B06691">
      <w:pPr>
        <w:rPr>
          <w:rFonts w:cs="Arial"/>
          <w:sz w:val="22"/>
          <w:szCs w:val="22"/>
        </w:rPr>
      </w:pPr>
      <w:r w:rsidRPr="00535CB8">
        <w:rPr>
          <w:rFonts w:cs="Arial"/>
          <w:sz w:val="22"/>
          <w:szCs w:val="22"/>
        </w:rPr>
        <w:t xml:space="preserve">The </w:t>
      </w:r>
      <w:r w:rsidR="00932211" w:rsidRPr="00535CB8">
        <w:rPr>
          <w:rFonts w:cs="Arial"/>
          <w:sz w:val="22"/>
          <w:szCs w:val="22"/>
        </w:rPr>
        <w:t>Court</w:t>
      </w:r>
      <w:r w:rsidRPr="00535CB8">
        <w:rPr>
          <w:rFonts w:cs="Arial"/>
          <w:sz w:val="22"/>
          <w:szCs w:val="22"/>
        </w:rPr>
        <w:t xml:space="preserve"> has jurisdiction over a limited range of offences, including:</w:t>
      </w:r>
    </w:p>
    <w:p w:rsidR="00B06691" w:rsidRPr="00535CB8" w:rsidRDefault="00B06691" w:rsidP="00D16C21">
      <w:pPr>
        <w:pStyle w:val="ListParagraph"/>
        <w:numPr>
          <w:ilvl w:val="0"/>
          <w:numId w:val="16"/>
        </w:numPr>
        <w:spacing w:before="120"/>
        <w:jc w:val="both"/>
        <w:rPr>
          <w:rFonts w:eastAsia="Times New Roman" w:cs="Arial"/>
          <w:lang w:val="en-AU"/>
        </w:rPr>
      </w:pPr>
      <w:r w:rsidRPr="00535CB8">
        <w:rPr>
          <w:rFonts w:eastAsia="Times New Roman" w:cs="Arial"/>
          <w:lang w:val="en-AU"/>
        </w:rPr>
        <w:t>Some drug-related offences.</w:t>
      </w:r>
    </w:p>
    <w:p w:rsidR="00B06691" w:rsidRPr="00535CB8" w:rsidRDefault="00B06691" w:rsidP="00D16C21">
      <w:pPr>
        <w:pStyle w:val="ListParagraph"/>
        <w:numPr>
          <w:ilvl w:val="0"/>
          <w:numId w:val="16"/>
        </w:numPr>
        <w:jc w:val="both"/>
        <w:rPr>
          <w:rFonts w:eastAsia="Times New Roman" w:cs="Arial"/>
          <w:lang w:val="en-AU"/>
        </w:rPr>
      </w:pPr>
      <w:r w:rsidRPr="00535CB8">
        <w:rPr>
          <w:rFonts w:eastAsia="Times New Roman" w:cs="Arial"/>
          <w:lang w:val="en-AU"/>
        </w:rPr>
        <w:t>Some theft-related offences (</w:t>
      </w:r>
      <w:r w:rsidR="008B403D" w:rsidRPr="00535CB8">
        <w:rPr>
          <w:rFonts w:eastAsia="Times New Roman" w:cs="Arial"/>
          <w:lang w:val="en-AU"/>
        </w:rPr>
        <w:t>e.g.</w:t>
      </w:r>
      <w:r w:rsidRPr="00535CB8">
        <w:rPr>
          <w:rFonts w:eastAsia="Times New Roman" w:cs="Arial"/>
          <w:lang w:val="en-AU"/>
        </w:rPr>
        <w:t xml:space="preserve"> shoplifting and stealing).</w:t>
      </w:r>
    </w:p>
    <w:p w:rsidR="001F4DE8" w:rsidRPr="00535CB8" w:rsidRDefault="00B06691" w:rsidP="00D16C21">
      <w:pPr>
        <w:pStyle w:val="ListParagraph"/>
        <w:numPr>
          <w:ilvl w:val="0"/>
          <w:numId w:val="16"/>
        </w:numPr>
        <w:jc w:val="both"/>
        <w:rPr>
          <w:rFonts w:eastAsia="Times New Roman" w:cs="Arial"/>
          <w:lang w:val="en-AU"/>
        </w:rPr>
      </w:pPr>
      <w:r w:rsidRPr="00535CB8">
        <w:rPr>
          <w:rFonts w:eastAsia="Times New Roman" w:cs="Arial"/>
          <w:lang w:val="en-AU"/>
        </w:rPr>
        <w:t>Some property offences (</w:t>
      </w:r>
      <w:r w:rsidR="008B403D" w:rsidRPr="00535CB8">
        <w:rPr>
          <w:rFonts w:eastAsia="Times New Roman" w:cs="Arial"/>
          <w:lang w:val="en-AU"/>
        </w:rPr>
        <w:t>e.g.</w:t>
      </w:r>
      <w:r w:rsidRPr="00535CB8">
        <w:rPr>
          <w:rFonts w:eastAsia="Times New Roman" w:cs="Arial"/>
          <w:lang w:val="en-AU"/>
        </w:rPr>
        <w:t xml:space="preserve"> property damage).</w:t>
      </w:r>
    </w:p>
    <w:p w:rsidR="00B06691" w:rsidRPr="00535CB8" w:rsidRDefault="00B06691" w:rsidP="00D16C21">
      <w:pPr>
        <w:pStyle w:val="ListParagraph"/>
        <w:numPr>
          <w:ilvl w:val="0"/>
          <w:numId w:val="16"/>
        </w:numPr>
        <w:jc w:val="both"/>
        <w:rPr>
          <w:rFonts w:eastAsia="Times New Roman" w:cs="Arial"/>
          <w:lang w:val="en-AU"/>
        </w:rPr>
      </w:pPr>
      <w:r w:rsidRPr="00535CB8">
        <w:rPr>
          <w:rFonts w:eastAsia="Times New Roman" w:cs="Arial"/>
          <w:lang w:val="en-AU"/>
        </w:rPr>
        <w:t>Other public order (or related policing) offences</w:t>
      </w:r>
      <w:r w:rsidR="001F4DE8" w:rsidRPr="00535CB8">
        <w:rPr>
          <w:rFonts w:eastAsia="Times New Roman" w:cs="Arial"/>
          <w:lang w:val="en-AU"/>
        </w:rPr>
        <w:t xml:space="preserve"> (</w:t>
      </w:r>
      <w:r w:rsidR="008B403D" w:rsidRPr="00535CB8">
        <w:rPr>
          <w:rFonts w:eastAsia="Times New Roman" w:cs="Arial"/>
          <w:lang w:val="en-AU"/>
        </w:rPr>
        <w:t>e.g.</w:t>
      </w:r>
      <w:r w:rsidR="001F4DE8" w:rsidRPr="00535CB8">
        <w:rPr>
          <w:rFonts w:eastAsia="Times New Roman" w:cs="Arial"/>
          <w:lang w:val="en-AU"/>
        </w:rPr>
        <w:t xml:space="preserve"> </w:t>
      </w:r>
      <w:r w:rsidR="001F4DE8" w:rsidRPr="00535CB8">
        <w:rPr>
          <w:rFonts w:cs="Arial"/>
        </w:rPr>
        <w:t>public nuisance, begging, being drunk in a public place and trespass).</w:t>
      </w:r>
    </w:p>
    <w:p w:rsidR="00B06691" w:rsidRPr="00535CB8" w:rsidRDefault="00B06691" w:rsidP="00D16C21">
      <w:pPr>
        <w:pStyle w:val="ListParagraph"/>
        <w:numPr>
          <w:ilvl w:val="0"/>
          <w:numId w:val="16"/>
        </w:numPr>
        <w:jc w:val="both"/>
        <w:rPr>
          <w:rFonts w:eastAsia="Times New Roman" w:cs="Arial"/>
          <w:lang w:val="en-AU"/>
        </w:rPr>
      </w:pPr>
      <w:r w:rsidRPr="00535CB8">
        <w:rPr>
          <w:rFonts w:eastAsia="Times New Roman" w:cs="Arial"/>
          <w:lang w:val="en-AU"/>
        </w:rPr>
        <w:t>Procedural offences such as failing to appear in court or breaching bail</w:t>
      </w:r>
      <w:r w:rsidR="00DF45AA" w:rsidRPr="00535CB8">
        <w:rPr>
          <w:rFonts w:eastAsia="Times New Roman" w:cs="Arial"/>
          <w:lang w:val="en-AU"/>
        </w:rPr>
        <w:t xml:space="preserve"> for public order offences</w:t>
      </w:r>
      <w:r w:rsidRPr="00535CB8">
        <w:rPr>
          <w:rFonts w:eastAsia="Times New Roman" w:cs="Arial"/>
          <w:lang w:val="en-AU"/>
        </w:rPr>
        <w:t>.</w:t>
      </w:r>
    </w:p>
    <w:p w:rsidR="00B06691" w:rsidRPr="00535CB8" w:rsidRDefault="00B06691" w:rsidP="00B06691">
      <w:pPr>
        <w:rPr>
          <w:rFonts w:cs="Arial"/>
          <w:sz w:val="22"/>
          <w:szCs w:val="22"/>
        </w:rPr>
      </w:pPr>
    </w:p>
    <w:p w:rsidR="00B06691" w:rsidRPr="00535CB8" w:rsidRDefault="00B06691" w:rsidP="00B06691">
      <w:pPr>
        <w:rPr>
          <w:rFonts w:cs="Arial"/>
          <w:sz w:val="22"/>
          <w:szCs w:val="22"/>
        </w:rPr>
      </w:pPr>
      <w:r w:rsidRPr="00535CB8">
        <w:rPr>
          <w:rFonts w:cs="Arial"/>
          <w:sz w:val="22"/>
          <w:szCs w:val="22"/>
        </w:rPr>
        <w:t xml:space="preserve">In order to be eligible for inclusion in the program, </w:t>
      </w:r>
      <w:r w:rsidR="009B1F92" w:rsidRPr="00535CB8">
        <w:rPr>
          <w:rFonts w:cs="Arial"/>
          <w:sz w:val="22"/>
          <w:szCs w:val="22"/>
        </w:rPr>
        <w:t>defendants</w:t>
      </w:r>
      <w:r w:rsidRPr="00535CB8">
        <w:rPr>
          <w:rFonts w:cs="Arial"/>
          <w:sz w:val="22"/>
          <w:szCs w:val="22"/>
        </w:rPr>
        <w:t xml:space="preserve"> must have their charges heard at the Brisbane Magistrates Court, be charged with an eligible offence and plead gui</w:t>
      </w:r>
      <w:r w:rsidR="00E02FB8">
        <w:rPr>
          <w:rFonts w:cs="Arial"/>
          <w:sz w:val="22"/>
          <w:szCs w:val="22"/>
        </w:rPr>
        <w:t>lty or not contest the charges.</w:t>
      </w:r>
      <w:r w:rsidRPr="00535CB8">
        <w:rPr>
          <w:rFonts w:cs="Arial"/>
          <w:sz w:val="22"/>
          <w:szCs w:val="22"/>
        </w:rPr>
        <w:t xml:space="preserve">  </w:t>
      </w:r>
      <w:r w:rsidR="00825DD0" w:rsidRPr="00535CB8">
        <w:rPr>
          <w:rFonts w:cs="Arial"/>
          <w:sz w:val="22"/>
          <w:szCs w:val="22"/>
        </w:rPr>
        <w:t xml:space="preserve">People with criminal histories, or people who have previously participated in the program, may be eligible.  </w:t>
      </w:r>
      <w:r w:rsidR="009B1F92" w:rsidRPr="00535CB8">
        <w:rPr>
          <w:rFonts w:cs="Arial"/>
          <w:sz w:val="22"/>
          <w:szCs w:val="22"/>
        </w:rPr>
        <w:t>Defendants</w:t>
      </w:r>
      <w:r w:rsidRPr="00535CB8">
        <w:rPr>
          <w:rFonts w:cs="Arial"/>
          <w:sz w:val="22"/>
          <w:szCs w:val="22"/>
        </w:rPr>
        <w:t xml:space="preserve"> are </w:t>
      </w:r>
      <w:r w:rsidRPr="00535CB8">
        <w:rPr>
          <w:rFonts w:cs="Arial"/>
          <w:sz w:val="22"/>
          <w:szCs w:val="22"/>
          <w:u w:val="single"/>
        </w:rPr>
        <w:t>not</w:t>
      </w:r>
      <w:r w:rsidRPr="00535CB8">
        <w:rPr>
          <w:rFonts w:cs="Arial"/>
          <w:sz w:val="22"/>
          <w:szCs w:val="22"/>
        </w:rPr>
        <w:t xml:space="preserve"> eligible for the program if they are:</w:t>
      </w:r>
    </w:p>
    <w:p w:rsidR="00B06691" w:rsidRPr="00535CB8" w:rsidRDefault="00825DD0" w:rsidP="00D16C21">
      <w:pPr>
        <w:pStyle w:val="ListParagraph"/>
        <w:numPr>
          <w:ilvl w:val="0"/>
          <w:numId w:val="17"/>
        </w:numPr>
        <w:spacing w:before="120"/>
        <w:jc w:val="both"/>
        <w:rPr>
          <w:rFonts w:eastAsia="Times New Roman" w:cs="Arial"/>
          <w:lang w:val="en-AU"/>
        </w:rPr>
      </w:pPr>
      <w:r w:rsidRPr="00535CB8">
        <w:rPr>
          <w:rFonts w:eastAsia="Times New Roman" w:cs="Arial"/>
          <w:lang w:val="en-AU"/>
        </w:rPr>
        <w:t>Under 17 years of age</w:t>
      </w:r>
      <w:r w:rsidR="00B06691" w:rsidRPr="00535CB8">
        <w:rPr>
          <w:rFonts w:eastAsia="Times New Roman" w:cs="Arial"/>
          <w:lang w:val="en-AU"/>
        </w:rPr>
        <w:t>.</w:t>
      </w:r>
    </w:p>
    <w:p w:rsidR="00B06691" w:rsidRPr="00535CB8" w:rsidRDefault="00B06691" w:rsidP="00D16C21">
      <w:pPr>
        <w:pStyle w:val="ListParagraph"/>
        <w:numPr>
          <w:ilvl w:val="0"/>
          <w:numId w:val="17"/>
        </w:numPr>
        <w:jc w:val="both"/>
        <w:rPr>
          <w:rFonts w:eastAsia="Times New Roman" w:cs="Arial"/>
          <w:lang w:val="en-AU"/>
        </w:rPr>
      </w:pPr>
      <w:r w:rsidRPr="00535CB8">
        <w:rPr>
          <w:rFonts w:eastAsia="Times New Roman" w:cs="Arial"/>
          <w:lang w:val="en-AU"/>
        </w:rPr>
        <w:t>Charged with sexual or serious violent offences.</w:t>
      </w:r>
    </w:p>
    <w:p w:rsidR="00B06691" w:rsidRPr="00535CB8" w:rsidRDefault="00B06691" w:rsidP="00D16C21">
      <w:pPr>
        <w:pStyle w:val="ListParagraph"/>
        <w:numPr>
          <w:ilvl w:val="0"/>
          <w:numId w:val="17"/>
        </w:numPr>
        <w:jc w:val="both"/>
        <w:rPr>
          <w:rFonts w:eastAsia="Times New Roman" w:cs="Arial"/>
          <w:lang w:val="en-AU"/>
        </w:rPr>
      </w:pPr>
      <w:r w:rsidRPr="00535CB8">
        <w:rPr>
          <w:rFonts w:eastAsia="Times New Roman" w:cs="Arial"/>
          <w:lang w:val="en-AU"/>
        </w:rPr>
        <w:t xml:space="preserve">Appearing on drug offences that may qualify them for </w:t>
      </w:r>
      <w:r w:rsidR="00DF45AA" w:rsidRPr="00535CB8">
        <w:rPr>
          <w:rFonts w:eastAsia="Times New Roman" w:cs="Arial"/>
          <w:lang w:val="en-AU"/>
        </w:rPr>
        <w:t>a drug diversion program</w:t>
      </w:r>
      <w:r w:rsidRPr="00535CB8">
        <w:rPr>
          <w:rFonts w:eastAsia="Times New Roman" w:cs="Arial"/>
          <w:lang w:val="en-AU"/>
        </w:rPr>
        <w:t xml:space="preserve">.  </w:t>
      </w:r>
    </w:p>
    <w:p w:rsidR="00B06691" w:rsidRPr="00535CB8" w:rsidRDefault="00B06691" w:rsidP="00B06691">
      <w:pPr>
        <w:rPr>
          <w:rFonts w:cs="Arial"/>
          <w:sz w:val="22"/>
          <w:szCs w:val="22"/>
        </w:rPr>
      </w:pPr>
    </w:p>
    <w:p w:rsidR="00B06691" w:rsidRPr="00535CB8" w:rsidRDefault="00964AF2" w:rsidP="005B46C2">
      <w:pPr>
        <w:rPr>
          <w:rFonts w:cs="Arial"/>
          <w:sz w:val="22"/>
          <w:szCs w:val="22"/>
          <w:lang w:val="en-US"/>
        </w:rPr>
      </w:pPr>
      <w:r w:rsidRPr="00535CB8">
        <w:rPr>
          <w:rFonts w:cs="Arial"/>
          <w:sz w:val="22"/>
          <w:szCs w:val="22"/>
        </w:rPr>
        <w:t>There are a range of e</w:t>
      </w:r>
      <w:r w:rsidR="009B1F92" w:rsidRPr="00535CB8">
        <w:rPr>
          <w:rFonts w:cs="Arial"/>
          <w:sz w:val="22"/>
          <w:szCs w:val="22"/>
        </w:rPr>
        <w:t>ntry</w:t>
      </w:r>
      <w:r w:rsidRPr="00535CB8">
        <w:rPr>
          <w:rFonts w:cs="Arial"/>
          <w:sz w:val="22"/>
          <w:szCs w:val="22"/>
        </w:rPr>
        <w:t xml:space="preserve"> points</w:t>
      </w:r>
      <w:r w:rsidR="009B1F92" w:rsidRPr="00535CB8">
        <w:rPr>
          <w:rFonts w:cs="Arial"/>
          <w:sz w:val="22"/>
          <w:szCs w:val="22"/>
        </w:rPr>
        <w:t xml:space="preserve"> to the</w:t>
      </w:r>
      <w:r w:rsidR="00B06691" w:rsidRPr="00535CB8">
        <w:rPr>
          <w:rFonts w:cs="Arial"/>
          <w:sz w:val="22"/>
          <w:szCs w:val="22"/>
        </w:rPr>
        <w:t xml:space="preserve"> </w:t>
      </w:r>
      <w:r w:rsidR="009B1F92" w:rsidRPr="00535CB8">
        <w:rPr>
          <w:rFonts w:cs="Arial"/>
          <w:sz w:val="22"/>
          <w:szCs w:val="22"/>
        </w:rPr>
        <w:t>SCC Program.  People can refer themselves.  They</w:t>
      </w:r>
      <w:r w:rsidR="00B06691" w:rsidRPr="00535CB8">
        <w:rPr>
          <w:rFonts w:cs="Arial"/>
          <w:sz w:val="22"/>
          <w:szCs w:val="22"/>
        </w:rPr>
        <w:t xml:space="preserve"> can be referred by</w:t>
      </w:r>
      <w:r w:rsidR="00DF45AA" w:rsidRPr="00535CB8">
        <w:rPr>
          <w:rFonts w:cs="Arial"/>
          <w:sz w:val="22"/>
          <w:szCs w:val="22"/>
        </w:rPr>
        <w:t xml:space="preserve"> a friend,</w:t>
      </w:r>
      <w:r w:rsidR="00B06691" w:rsidRPr="00535CB8">
        <w:rPr>
          <w:rFonts w:cs="Arial"/>
          <w:sz w:val="22"/>
          <w:szCs w:val="22"/>
        </w:rPr>
        <w:t xml:space="preserve"> magistrate</w:t>
      </w:r>
      <w:r w:rsidR="00DF45AA" w:rsidRPr="00535CB8">
        <w:rPr>
          <w:rFonts w:cs="Arial"/>
          <w:sz w:val="22"/>
          <w:szCs w:val="22"/>
        </w:rPr>
        <w:t xml:space="preserve"> </w:t>
      </w:r>
      <w:r w:rsidR="009B1F92" w:rsidRPr="00535CB8">
        <w:rPr>
          <w:rFonts w:cs="Arial"/>
          <w:sz w:val="22"/>
          <w:szCs w:val="22"/>
        </w:rPr>
        <w:t>or</w:t>
      </w:r>
      <w:r w:rsidR="00B06691" w:rsidRPr="00535CB8">
        <w:rPr>
          <w:rFonts w:cs="Arial"/>
          <w:sz w:val="22"/>
          <w:szCs w:val="22"/>
        </w:rPr>
        <w:t xml:space="preserve"> duty lawyer</w:t>
      </w:r>
      <w:r w:rsidR="00E65168" w:rsidRPr="00535CB8">
        <w:rPr>
          <w:rFonts w:cs="Arial"/>
          <w:sz w:val="22"/>
          <w:szCs w:val="22"/>
        </w:rPr>
        <w:t xml:space="preserve"> at the Brisbane Arrest Court.  They can be referred </w:t>
      </w:r>
      <w:r w:rsidR="00E65168" w:rsidRPr="00535CB8">
        <w:rPr>
          <w:rFonts w:cs="Arial"/>
          <w:sz w:val="22"/>
          <w:szCs w:val="22"/>
        </w:rPr>
        <w:lastRenderedPageBreak/>
        <w:t>by a</w:t>
      </w:r>
      <w:r w:rsidR="00DF45AA" w:rsidRPr="00535CB8">
        <w:rPr>
          <w:rFonts w:cs="Arial"/>
          <w:sz w:val="22"/>
          <w:szCs w:val="22"/>
        </w:rPr>
        <w:t xml:space="preserve"> </w:t>
      </w:r>
      <w:r w:rsidR="009B1F92" w:rsidRPr="00535CB8">
        <w:rPr>
          <w:rFonts w:cs="Arial"/>
          <w:sz w:val="22"/>
          <w:szCs w:val="22"/>
        </w:rPr>
        <w:t>p</w:t>
      </w:r>
      <w:r w:rsidR="00DF45AA" w:rsidRPr="00535CB8">
        <w:rPr>
          <w:rFonts w:cs="Arial"/>
          <w:sz w:val="22"/>
          <w:szCs w:val="22"/>
        </w:rPr>
        <w:t>olice</w:t>
      </w:r>
      <w:r w:rsidR="009B1F92" w:rsidRPr="00535CB8">
        <w:rPr>
          <w:rFonts w:cs="Arial"/>
          <w:sz w:val="22"/>
          <w:szCs w:val="22"/>
        </w:rPr>
        <w:t xml:space="preserve"> officer</w:t>
      </w:r>
      <w:r w:rsidR="00DF45AA" w:rsidRPr="00535CB8">
        <w:rPr>
          <w:rFonts w:cs="Arial"/>
          <w:sz w:val="22"/>
          <w:szCs w:val="22"/>
        </w:rPr>
        <w:t>,</w:t>
      </w:r>
      <w:r w:rsidR="00B06691" w:rsidRPr="00535CB8">
        <w:rPr>
          <w:rFonts w:cs="Arial"/>
          <w:sz w:val="22"/>
          <w:szCs w:val="22"/>
        </w:rPr>
        <w:t xml:space="preserve"> community organisation or legal service.</w:t>
      </w:r>
      <w:r w:rsidRPr="00535CB8">
        <w:rPr>
          <w:rFonts w:cs="Arial"/>
          <w:sz w:val="22"/>
          <w:szCs w:val="22"/>
          <w:lang w:val="en-US"/>
        </w:rPr>
        <w:t xml:space="preserve">  Lawyers can seek to have their clients placed on</w:t>
      </w:r>
      <w:r w:rsidR="005B46C2" w:rsidRPr="00535CB8">
        <w:rPr>
          <w:rFonts w:cs="Arial"/>
          <w:sz w:val="22"/>
          <w:szCs w:val="22"/>
          <w:lang w:val="en-US"/>
        </w:rPr>
        <w:t xml:space="preserve"> the</w:t>
      </w:r>
      <w:r w:rsidRPr="00535CB8">
        <w:rPr>
          <w:rFonts w:cs="Arial"/>
          <w:sz w:val="22"/>
          <w:szCs w:val="22"/>
          <w:lang w:val="en-US"/>
        </w:rPr>
        <w:t xml:space="preserve"> Special Circumstances List.  </w:t>
      </w:r>
    </w:p>
    <w:p w:rsidR="00932211" w:rsidRPr="00535CB8" w:rsidRDefault="00932211" w:rsidP="00932211">
      <w:pPr>
        <w:rPr>
          <w:sz w:val="22"/>
          <w:szCs w:val="22"/>
        </w:rPr>
      </w:pPr>
    </w:p>
    <w:p w:rsidR="00932211" w:rsidRPr="00535CB8" w:rsidRDefault="00932211" w:rsidP="00932211">
      <w:pPr>
        <w:rPr>
          <w:sz w:val="22"/>
          <w:szCs w:val="22"/>
        </w:rPr>
      </w:pPr>
      <w:r w:rsidRPr="00535CB8">
        <w:rPr>
          <w:sz w:val="22"/>
          <w:szCs w:val="22"/>
        </w:rPr>
        <w:t>A number of dedicated staff are appointed to support the Court and its operations:</w:t>
      </w:r>
    </w:p>
    <w:p w:rsidR="00932211" w:rsidRPr="00535CB8" w:rsidRDefault="00932211" w:rsidP="00D16C21">
      <w:pPr>
        <w:numPr>
          <w:ilvl w:val="0"/>
          <w:numId w:val="20"/>
        </w:numPr>
        <w:spacing w:before="120"/>
        <w:rPr>
          <w:sz w:val="22"/>
          <w:szCs w:val="22"/>
        </w:rPr>
      </w:pPr>
      <w:r w:rsidRPr="00535CB8">
        <w:rPr>
          <w:sz w:val="22"/>
          <w:szCs w:val="22"/>
        </w:rPr>
        <w:t xml:space="preserve">2 </w:t>
      </w:r>
      <w:r w:rsidR="00E03D7B" w:rsidRPr="00535CB8">
        <w:rPr>
          <w:sz w:val="22"/>
          <w:szCs w:val="22"/>
        </w:rPr>
        <w:t xml:space="preserve">part time </w:t>
      </w:r>
      <w:r w:rsidRPr="00535CB8">
        <w:rPr>
          <w:sz w:val="22"/>
          <w:szCs w:val="22"/>
        </w:rPr>
        <w:t>magistrates.</w:t>
      </w:r>
    </w:p>
    <w:p w:rsidR="00932211" w:rsidRPr="00535CB8" w:rsidRDefault="00932211" w:rsidP="00D16C21">
      <w:pPr>
        <w:numPr>
          <w:ilvl w:val="0"/>
          <w:numId w:val="20"/>
        </w:numPr>
        <w:rPr>
          <w:sz w:val="22"/>
          <w:szCs w:val="22"/>
        </w:rPr>
      </w:pPr>
      <w:r w:rsidRPr="00535CB8">
        <w:rPr>
          <w:sz w:val="22"/>
          <w:szCs w:val="22"/>
        </w:rPr>
        <w:t xml:space="preserve">2 </w:t>
      </w:r>
      <w:r w:rsidR="005B46C2" w:rsidRPr="00535CB8">
        <w:rPr>
          <w:sz w:val="22"/>
          <w:szCs w:val="22"/>
        </w:rPr>
        <w:t xml:space="preserve">court liaison officers </w:t>
      </w:r>
      <w:r w:rsidRPr="00535CB8">
        <w:rPr>
          <w:sz w:val="22"/>
          <w:szCs w:val="22"/>
        </w:rPr>
        <w:t>(also called</w:t>
      </w:r>
      <w:r w:rsidR="005B46C2" w:rsidRPr="00535CB8">
        <w:rPr>
          <w:sz w:val="22"/>
          <w:szCs w:val="22"/>
        </w:rPr>
        <w:t xml:space="preserve"> </w:t>
      </w:r>
      <w:r w:rsidR="005B46C2" w:rsidRPr="00535CB8">
        <w:rPr>
          <w:i/>
          <w:sz w:val="22"/>
          <w:szCs w:val="22"/>
        </w:rPr>
        <w:t>Court Case Coordinators</w:t>
      </w:r>
      <w:r w:rsidRPr="00535CB8">
        <w:rPr>
          <w:sz w:val="22"/>
          <w:szCs w:val="22"/>
        </w:rPr>
        <w:t>).</w:t>
      </w:r>
    </w:p>
    <w:p w:rsidR="00932211" w:rsidRPr="00535CB8" w:rsidRDefault="00932211" w:rsidP="00D16C21">
      <w:pPr>
        <w:numPr>
          <w:ilvl w:val="0"/>
          <w:numId w:val="20"/>
        </w:numPr>
        <w:rPr>
          <w:sz w:val="22"/>
          <w:szCs w:val="22"/>
        </w:rPr>
      </w:pPr>
      <w:r w:rsidRPr="00535CB8">
        <w:rPr>
          <w:sz w:val="22"/>
          <w:szCs w:val="22"/>
        </w:rPr>
        <w:t>A prosecutor.</w:t>
      </w:r>
    </w:p>
    <w:p w:rsidR="00932211" w:rsidRPr="00535CB8" w:rsidRDefault="00932211" w:rsidP="00D16C21">
      <w:pPr>
        <w:numPr>
          <w:ilvl w:val="0"/>
          <w:numId w:val="20"/>
        </w:numPr>
        <w:rPr>
          <w:sz w:val="22"/>
          <w:szCs w:val="22"/>
        </w:rPr>
      </w:pPr>
      <w:r w:rsidRPr="00535CB8">
        <w:rPr>
          <w:sz w:val="22"/>
          <w:szCs w:val="22"/>
        </w:rPr>
        <w:t>A probation/parole officer.</w:t>
      </w:r>
    </w:p>
    <w:p w:rsidR="00932211" w:rsidRPr="00535CB8" w:rsidRDefault="00932211" w:rsidP="00D16C21">
      <w:pPr>
        <w:numPr>
          <w:ilvl w:val="0"/>
          <w:numId w:val="20"/>
        </w:numPr>
        <w:rPr>
          <w:sz w:val="22"/>
          <w:szCs w:val="22"/>
        </w:rPr>
      </w:pPr>
      <w:r w:rsidRPr="00535CB8">
        <w:rPr>
          <w:sz w:val="22"/>
          <w:szCs w:val="22"/>
        </w:rPr>
        <w:t>A psychologist (on secondment from Queensland Health).</w:t>
      </w:r>
    </w:p>
    <w:p w:rsidR="00E03D7B" w:rsidRPr="00535CB8" w:rsidRDefault="00E03D7B" w:rsidP="00E03D7B">
      <w:pPr>
        <w:rPr>
          <w:rFonts w:cs="Arial"/>
          <w:sz w:val="22"/>
          <w:szCs w:val="22"/>
        </w:rPr>
      </w:pPr>
    </w:p>
    <w:p w:rsidR="00E03D7B" w:rsidRPr="00535CB8" w:rsidRDefault="00E03D7B" w:rsidP="00E03D7B">
      <w:pPr>
        <w:rPr>
          <w:rFonts w:cs="Arial"/>
          <w:sz w:val="22"/>
          <w:szCs w:val="22"/>
        </w:rPr>
      </w:pPr>
      <w:r w:rsidRPr="00535CB8">
        <w:rPr>
          <w:rFonts w:cs="Arial"/>
          <w:sz w:val="22"/>
          <w:szCs w:val="22"/>
        </w:rPr>
        <w:t xml:space="preserve">The SCC operates for 3 days each week (Wednesday, Thursday &amp; Friday), in a discrete courtroom (Court 18, Brisbane Magistrates Court).  SCC court liaison officers are available 5 days per week.   The </w:t>
      </w:r>
      <w:r w:rsidR="00E65168" w:rsidRPr="00535CB8">
        <w:rPr>
          <w:rFonts w:cs="Arial"/>
          <w:sz w:val="22"/>
          <w:szCs w:val="22"/>
        </w:rPr>
        <w:t xml:space="preserve">2 </w:t>
      </w:r>
      <w:r w:rsidRPr="00535CB8">
        <w:rPr>
          <w:rFonts w:cs="Arial"/>
          <w:sz w:val="22"/>
          <w:szCs w:val="22"/>
        </w:rPr>
        <w:t>magistrates generally sit in the Court on alternate weeks, and are each supported by one of the Coordinators.  As a result, program participants generally develop an ongoing relationship with the same magistrate and Coordinator.</w:t>
      </w:r>
    </w:p>
    <w:p w:rsidR="00E03D7B" w:rsidRPr="00535CB8" w:rsidRDefault="00E03D7B" w:rsidP="00E03D7B">
      <w:pPr>
        <w:rPr>
          <w:rFonts w:cs="Arial"/>
          <w:sz w:val="22"/>
          <w:szCs w:val="22"/>
        </w:rPr>
      </w:pPr>
    </w:p>
    <w:p w:rsidR="00932211" w:rsidRPr="00535CB8" w:rsidRDefault="00825DD0" w:rsidP="00932211">
      <w:pPr>
        <w:rPr>
          <w:sz w:val="22"/>
          <w:szCs w:val="22"/>
        </w:rPr>
      </w:pPr>
      <w:r w:rsidRPr="00535CB8">
        <w:rPr>
          <w:sz w:val="22"/>
          <w:szCs w:val="22"/>
        </w:rPr>
        <w:t>Service</w:t>
      </w:r>
      <w:r w:rsidR="005B46C2" w:rsidRPr="00535CB8">
        <w:rPr>
          <w:sz w:val="22"/>
          <w:szCs w:val="22"/>
        </w:rPr>
        <w:t xml:space="preserve"> delivery staff</w:t>
      </w:r>
      <w:r w:rsidR="00932211" w:rsidRPr="00535CB8">
        <w:rPr>
          <w:sz w:val="22"/>
          <w:szCs w:val="22"/>
        </w:rPr>
        <w:t xml:space="preserve"> from a number of organisations regularly attend the court. </w:t>
      </w:r>
      <w:r w:rsidRPr="00535CB8">
        <w:rPr>
          <w:sz w:val="22"/>
          <w:szCs w:val="22"/>
        </w:rPr>
        <w:t xml:space="preserve"> </w:t>
      </w:r>
      <w:r w:rsidR="00932211" w:rsidRPr="00535CB8">
        <w:rPr>
          <w:sz w:val="22"/>
          <w:szCs w:val="22"/>
        </w:rPr>
        <w:t xml:space="preserve">The SCC can ask these services to </w:t>
      </w:r>
      <w:r w:rsidR="00E03D7B" w:rsidRPr="00535CB8">
        <w:rPr>
          <w:sz w:val="22"/>
          <w:szCs w:val="22"/>
        </w:rPr>
        <w:t xml:space="preserve">put </w:t>
      </w:r>
      <w:r w:rsidR="00932211" w:rsidRPr="00535CB8">
        <w:rPr>
          <w:sz w:val="22"/>
          <w:szCs w:val="22"/>
        </w:rPr>
        <w:t>supports in place</w:t>
      </w:r>
      <w:r w:rsidR="00E03D7B" w:rsidRPr="00535CB8">
        <w:rPr>
          <w:sz w:val="22"/>
          <w:szCs w:val="22"/>
        </w:rPr>
        <w:t xml:space="preserve"> for program participants</w:t>
      </w:r>
      <w:r w:rsidR="00932211" w:rsidRPr="00535CB8">
        <w:rPr>
          <w:sz w:val="22"/>
          <w:szCs w:val="22"/>
        </w:rPr>
        <w:t>.  Some</w:t>
      </w:r>
      <w:r w:rsidR="00E03D7B" w:rsidRPr="00535CB8">
        <w:rPr>
          <w:sz w:val="22"/>
          <w:szCs w:val="22"/>
        </w:rPr>
        <w:t xml:space="preserve"> organisations</w:t>
      </w:r>
      <w:r w:rsidR="00932211" w:rsidRPr="00535CB8">
        <w:rPr>
          <w:sz w:val="22"/>
          <w:szCs w:val="22"/>
        </w:rPr>
        <w:t xml:space="preserve"> accept new referrals from the SCC (</w:t>
      </w:r>
      <w:r w:rsidR="008B403D" w:rsidRPr="00535CB8">
        <w:rPr>
          <w:sz w:val="22"/>
          <w:szCs w:val="22"/>
        </w:rPr>
        <w:t>e.g.</w:t>
      </w:r>
      <w:r w:rsidR="00932211" w:rsidRPr="00535CB8">
        <w:rPr>
          <w:sz w:val="22"/>
          <w:szCs w:val="22"/>
        </w:rPr>
        <w:t xml:space="preserve"> Salvation Army, Micah Projects); some attend the court to support their existing clients (</w:t>
      </w:r>
      <w:r w:rsidR="008B403D" w:rsidRPr="00535CB8">
        <w:rPr>
          <w:sz w:val="22"/>
          <w:szCs w:val="22"/>
        </w:rPr>
        <w:t>e.g.</w:t>
      </w:r>
      <w:r w:rsidR="00932211" w:rsidRPr="00535CB8">
        <w:rPr>
          <w:sz w:val="22"/>
          <w:szCs w:val="22"/>
        </w:rPr>
        <w:t xml:space="preserve"> Richmond Fellowship).  Legal Aid and </w:t>
      </w:r>
      <w:r w:rsidR="00E65168" w:rsidRPr="00535CB8">
        <w:rPr>
          <w:sz w:val="22"/>
          <w:szCs w:val="22"/>
        </w:rPr>
        <w:t>the Aboriginal and Torres Strait Islander Legal Service (</w:t>
      </w:r>
      <w:r w:rsidR="00932211" w:rsidRPr="00535CB8">
        <w:rPr>
          <w:sz w:val="22"/>
          <w:szCs w:val="22"/>
        </w:rPr>
        <w:t>ATSILS</w:t>
      </w:r>
      <w:r w:rsidR="00E65168" w:rsidRPr="00535CB8">
        <w:rPr>
          <w:sz w:val="22"/>
          <w:szCs w:val="22"/>
        </w:rPr>
        <w:t xml:space="preserve">) </w:t>
      </w:r>
      <w:r w:rsidR="00932211" w:rsidRPr="00535CB8">
        <w:rPr>
          <w:sz w:val="22"/>
          <w:szCs w:val="22"/>
        </w:rPr>
        <w:t>generally attend the court to represent program participants.  The Centrelink Community Services Team is often available to provide support and advice related to income support.  Sisters Inside is the only service focused</w:t>
      </w:r>
      <w:r w:rsidR="00E94E0B" w:rsidRPr="00535CB8">
        <w:rPr>
          <w:sz w:val="22"/>
          <w:szCs w:val="22"/>
        </w:rPr>
        <w:t xml:space="preserve"> exclusively</w:t>
      </w:r>
      <w:r w:rsidR="00932211" w:rsidRPr="00535CB8">
        <w:rPr>
          <w:sz w:val="22"/>
          <w:szCs w:val="22"/>
        </w:rPr>
        <w:t xml:space="preserve"> on the needs of women.  SIS attends the court each time it sits, and accepts all referrals of women.  </w:t>
      </w:r>
    </w:p>
    <w:p w:rsidR="00932211" w:rsidRDefault="00932211" w:rsidP="00B06691">
      <w:pPr>
        <w:rPr>
          <w:rFonts w:cs="Arial"/>
          <w:sz w:val="22"/>
          <w:szCs w:val="22"/>
        </w:rPr>
      </w:pPr>
    </w:p>
    <w:p w:rsidR="00E02FB8" w:rsidRDefault="00E02FB8" w:rsidP="00B06691">
      <w:pPr>
        <w:rPr>
          <w:rFonts w:cs="Arial"/>
          <w:sz w:val="22"/>
          <w:szCs w:val="22"/>
        </w:rPr>
      </w:pPr>
      <w:r>
        <w:rPr>
          <w:rFonts w:cs="Arial"/>
          <w:sz w:val="22"/>
          <w:szCs w:val="22"/>
        </w:rPr>
        <w:t xml:space="preserve">A Court meeting is held every Tuesday afternoon, prior to SCC sittings for the week.  Service providers, Court Case Coordinators, lawyers and prosecutors attend these meetings.  The Court meeting often discusses sentencing options, and service providers have an opportunity to provide information about the program participants with whom they are working.  </w:t>
      </w:r>
    </w:p>
    <w:p w:rsidR="00E02FB8" w:rsidRPr="00535CB8" w:rsidRDefault="00E02FB8" w:rsidP="00B06691">
      <w:pPr>
        <w:rPr>
          <w:rFonts w:cs="Arial"/>
          <w:sz w:val="22"/>
          <w:szCs w:val="22"/>
        </w:rPr>
      </w:pPr>
    </w:p>
    <w:p w:rsidR="00A1785B" w:rsidRPr="00535CB8" w:rsidRDefault="009B1F92" w:rsidP="00A1785B">
      <w:pPr>
        <w:rPr>
          <w:rFonts w:cs="Arial"/>
          <w:sz w:val="22"/>
          <w:szCs w:val="22"/>
          <w:lang w:val="en-US"/>
        </w:rPr>
      </w:pPr>
      <w:r w:rsidRPr="00535CB8">
        <w:rPr>
          <w:rFonts w:cs="Arial"/>
          <w:sz w:val="22"/>
          <w:szCs w:val="22"/>
        </w:rPr>
        <w:t>In order to participate in the SCC Program, defendants</w:t>
      </w:r>
      <w:r w:rsidR="00B06691" w:rsidRPr="00535CB8">
        <w:rPr>
          <w:rFonts w:cs="Arial"/>
          <w:sz w:val="22"/>
          <w:szCs w:val="22"/>
        </w:rPr>
        <w:t xml:space="preserve"> must agree to be assessed</w:t>
      </w:r>
      <w:r w:rsidR="00932211" w:rsidRPr="00535CB8">
        <w:rPr>
          <w:rFonts w:cs="Arial"/>
          <w:sz w:val="22"/>
          <w:szCs w:val="22"/>
        </w:rPr>
        <w:t xml:space="preserve"> for their eligibility and needs</w:t>
      </w:r>
      <w:r w:rsidR="00B06691" w:rsidRPr="00535CB8">
        <w:rPr>
          <w:rFonts w:cs="Arial"/>
          <w:sz w:val="22"/>
          <w:szCs w:val="22"/>
        </w:rPr>
        <w:t xml:space="preserve"> by a </w:t>
      </w:r>
      <w:r w:rsidR="00932211" w:rsidRPr="00535CB8">
        <w:rPr>
          <w:rFonts w:cs="Arial"/>
          <w:sz w:val="22"/>
          <w:szCs w:val="22"/>
        </w:rPr>
        <w:t>Court Case Coordinator.  This may include an assessment by the psychologist.</w:t>
      </w:r>
      <w:r w:rsidR="00932211" w:rsidRPr="00535CB8">
        <w:rPr>
          <w:sz w:val="22"/>
          <w:szCs w:val="22"/>
        </w:rPr>
        <w:t xml:space="preserve">  </w:t>
      </w:r>
      <w:r w:rsidR="00E03D7B" w:rsidRPr="00535CB8">
        <w:rPr>
          <w:rFonts w:cs="Arial"/>
          <w:sz w:val="22"/>
          <w:szCs w:val="22"/>
        </w:rPr>
        <w:t>Information provided during this assessment process is confidential, and is only provided to the court if the person agrees</w:t>
      </w:r>
      <w:r w:rsidR="005B46C2" w:rsidRPr="00535CB8">
        <w:rPr>
          <w:rFonts w:cs="Arial"/>
          <w:sz w:val="22"/>
          <w:szCs w:val="22"/>
        </w:rPr>
        <w:t>, and chooses to become part of the Program</w:t>
      </w:r>
      <w:r w:rsidR="00E03D7B" w:rsidRPr="00535CB8">
        <w:rPr>
          <w:rFonts w:cs="Arial"/>
          <w:sz w:val="22"/>
          <w:szCs w:val="22"/>
        </w:rPr>
        <w:t xml:space="preserve">. </w:t>
      </w:r>
      <w:r w:rsidR="005B46C2" w:rsidRPr="00535CB8">
        <w:rPr>
          <w:rFonts w:cs="Arial"/>
          <w:sz w:val="22"/>
          <w:szCs w:val="22"/>
        </w:rPr>
        <w:t xml:space="preserve"> (Defendants can opt to return to Magistrates Court 1, and have their charges heard there.) </w:t>
      </w:r>
      <w:r w:rsidR="00E03D7B" w:rsidRPr="00535CB8">
        <w:rPr>
          <w:rFonts w:cs="Arial"/>
          <w:sz w:val="22"/>
          <w:szCs w:val="22"/>
        </w:rPr>
        <w:t xml:space="preserve"> </w:t>
      </w:r>
      <w:r w:rsidR="00A1785B" w:rsidRPr="00535CB8">
        <w:rPr>
          <w:rFonts w:cs="Arial"/>
          <w:sz w:val="22"/>
          <w:szCs w:val="22"/>
          <w:lang w:val="en-US"/>
        </w:rPr>
        <w:t xml:space="preserve">In addition to fitting the formal eligibility criteria, program participants must be willing to tell the magistrate what’s happening in their life, and </w:t>
      </w:r>
      <w:r w:rsidR="005B46C2" w:rsidRPr="00535CB8">
        <w:rPr>
          <w:rFonts w:cs="Arial"/>
          <w:sz w:val="22"/>
          <w:szCs w:val="22"/>
          <w:lang w:val="en-US"/>
        </w:rPr>
        <w:t xml:space="preserve">willing </w:t>
      </w:r>
      <w:r w:rsidR="00A1785B" w:rsidRPr="00535CB8">
        <w:rPr>
          <w:rFonts w:cs="Arial"/>
          <w:sz w:val="22"/>
          <w:szCs w:val="22"/>
          <w:lang w:val="en-US"/>
        </w:rPr>
        <w:t xml:space="preserve">put in effort toward </w:t>
      </w:r>
      <w:r w:rsidR="005B46C2" w:rsidRPr="00535CB8">
        <w:rPr>
          <w:rFonts w:cs="Arial"/>
          <w:sz w:val="22"/>
          <w:szCs w:val="22"/>
          <w:lang w:val="en-US"/>
        </w:rPr>
        <w:t>making changes in their lives</w:t>
      </w:r>
      <w:r w:rsidR="00A1785B" w:rsidRPr="00535CB8">
        <w:rPr>
          <w:rFonts w:cs="Arial"/>
          <w:sz w:val="22"/>
          <w:szCs w:val="22"/>
          <w:lang w:val="en-US"/>
        </w:rPr>
        <w:t>.  Participants who are unwilling to contribute to their own improvement, can be sent back to Magistrates Court 1.</w:t>
      </w:r>
    </w:p>
    <w:p w:rsidR="00964AF2" w:rsidRPr="00535CB8" w:rsidRDefault="00964AF2" w:rsidP="00E03D7B">
      <w:pPr>
        <w:rPr>
          <w:rFonts w:cs="Arial"/>
          <w:sz w:val="22"/>
          <w:szCs w:val="22"/>
        </w:rPr>
      </w:pPr>
    </w:p>
    <w:p w:rsidR="00E03D7B" w:rsidRPr="00535CB8" w:rsidRDefault="00E94E0B" w:rsidP="00E03D7B">
      <w:pPr>
        <w:rPr>
          <w:rFonts w:cs="Arial"/>
          <w:sz w:val="22"/>
          <w:szCs w:val="22"/>
        </w:rPr>
      </w:pPr>
      <w:r w:rsidRPr="00535CB8">
        <w:rPr>
          <w:rFonts w:cs="Arial"/>
          <w:sz w:val="22"/>
          <w:szCs w:val="22"/>
        </w:rPr>
        <w:t xml:space="preserve">Whilst initial referral to the SCC is voluntary, participants are required to fulfil the court’s directives once on the Program.  </w:t>
      </w:r>
      <w:r w:rsidR="00825DD0" w:rsidRPr="00535CB8">
        <w:rPr>
          <w:rFonts w:cs="Arial"/>
          <w:sz w:val="22"/>
          <w:szCs w:val="22"/>
        </w:rPr>
        <w:t>Following confirmation of their eligibility</w:t>
      </w:r>
      <w:r w:rsidR="00E03D7B" w:rsidRPr="00535CB8">
        <w:rPr>
          <w:rFonts w:cs="Arial"/>
          <w:sz w:val="22"/>
          <w:szCs w:val="22"/>
        </w:rPr>
        <w:t xml:space="preserve">, a magistrate can make an order for </w:t>
      </w:r>
      <w:r w:rsidR="005B46C2" w:rsidRPr="00535CB8">
        <w:rPr>
          <w:rFonts w:cs="Arial"/>
          <w:sz w:val="22"/>
          <w:szCs w:val="22"/>
        </w:rPr>
        <w:t>a defendant</w:t>
      </w:r>
      <w:r w:rsidR="00E03D7B" w:rsidRPr="00535CB8">
        <w:rPr>
          <w:rFonts w:cs="Arial"/>
          <w:sz w:val="22"/>
          <w:szCs w:val="22"/>
        </w:rPr>
        <w:t xml:space="preserve"> to participate in the </w:t>
      </w:r>
      <w:r w:rsidR="005B46C2" w:rsidRPr="00535CB8">
        <w:rPr>
          <w:rFonts w:cs="Arial"/>
          <w:sz w:val="22"/>
          <w:szCs w:val="22"/>
        </w:rPr>
        <w:t>SCC Program</w:t>
      </w:r>
      <w:r w:rsidR="00E03D7B" w:rsidRPr="00535CB8">
        <w:rPr>
          <w:rFonts w:cs="Arial"/>
          <w:sz w:val="22"/>
          <w:szCs w:val="22"/>
        </w:rPr>
        <w:t xml:space="preserve">.  </w:t>
      </w:r>
      <w:r w:rsidR="005B46C2" w:rsidRPr="00535CB8">
        <w:rPr>
          <w:rFonts w:cs="Arial"/>
          <w:sz w:val="22"/>
          <w:szCs w:val="22"/>
        </w:rPr>
        <w:t>Usually, the magistrate will</w:t>
      </w:r>
      <w:r w:rsidR="005B46C2" w:rsidRPr="00535CB8">
        <w:rPr>
          <w:rFonts w:cs="Arial"/>
          <w:sz w:val="22"/>
          <w:szCs w:val="22"/>
          <w:lang w:val="en-US"/>
        </w:rPr>
        <w:t xml:space="preserve"> order</w:t>
      </w:r>
      <w:r w:rsidR="00964AF2" w:rsidRPr="00535CB8">
        <w:rPr>
          <w:rFonts w:cs="Arial"/>
          <w:sz w:val="22"/>
          <w:szCs w:val="22"/>
          <w:lang w:val="en-US"/>
        </w:rPr>
        <w:t xml:space="preserve"> discharges and adjournments, usually with treatment and welfare conditions attached.  </w:t>
      </w:r>
      <w:r w:rsidR="00E03D7B" w:rsidRPr="00535CB8">
        <w:rPr>
          <w:sz w:val="22"/>
          <w:szCs w:val="22"/>
        </w:rPr>
        <w:t>The</w:t>
      </w:r>
      <w:r w:rsidR="005B46C2" w:rsidRPr="00535CB8">
        <w:rPr>
          <w:sz w:val="22"/>
          <w:szCs w:val="22"/>
        </w:rPr>
        <w:t xml:space="preserve"> relevant</w:t>
      </w:r>
      <w:r w:rsidR="00E03D7B" w:rsidRPr="00535CB8">
        <w:rPr>
          <w:sz w:val="22"/>
          <w:szCs w:val="22"/>
        </w:rPr>
        <w:t xml:space="preserve"> Coordinator then works with legal representatives and prosecutors to find appropriate support services in the community.  </w:t>
      </w:r>
      <w:r w:rsidR="00964AF2" w:rsidRPr="00535CB8">
        <w:rPr>
          <w:rFonts w:cs="Arial"/>
          <w:sz w:val="22"/>
          <w:szCs w:val="22"/>
        </w:rPr>
        <w:t>Coordinators are responsible for referring, supporting and monitoring program participants, while issues such as accommodation, mental health, and substance dependence are addressed by support workers</w:t>
      </w:r>
      <w:r w:rsidR="00825DD0" w:rsidRPr="00535CB8">
        <w:rPr>
          <w:rFonts w:cs="Arial"/>
          <w:sz w:val="22"/>
          <w:szCs w:val="22"/>
        </w:rPr>
        <w:t xml:space="preserve"> from other organisations</w:t>
      </w:r>
      <w:r w:rsidR="00141D13" w:rsidRPr="00535CB8">
        <w:rPr>
          <w:rFonts w:cs="Arial"/>
          <w:sz w:val="22"/>
          <w:szCs w:val="22"/>
        </w:rPr>
        <w:t>, including Sisters Inside</w:t>
      </w:r>
      <w:r w:rsidR="00964AF2" w:rsidRPr="00535CB8">
        <w:rPr>
          <w:rFonts w:cs="Arial"/>
          <w:sz w:val="22"/>
          <w:szCs w:val="22"/>
        </w:rPr>
        <w:t xml:space="preserve">.  </w:t>
      </w:r>
      <w:r w:rsidR="00E03D7B" w:rsidRPr="00535CB8">
        <w:rPr>
          <w:sz w:val="22"/>
          <w:szCs w:val="22"/>
        </w:rPr>
        <w:t>If on probation</w:t>
      </w:r>
      <w:r w:rsidR="005B46C2" w:rsidRPr="00535CB8">
        <w:rPr>
          <w:sz w:val="22"/>
          <w:szCs w:val="22"/>
        </w:rPr>
        <w:t>,</w:t>
      </w:r>
      <w:r w:rsidR="00E03D7B" w:rsidRPr="00535CB8">
        <w:rPr>
          <w:sz w:val="22"/>
          <w:szCs w:val="22"/>
        </w:rPr>
        <w:t xml:space="preserve"> or </w:t>
      </w:r>
      <w:r w:rsidR="00964AF2" w:rsidRPr="00535CB8">
        <w:rPr>
          <w:sz w:val="22"/>
          <w:szCs w:val="22"/>
        </w:rPr>
        <w:t>a bond to report back to the SCC</w:t>
      </w:r>
      <w:r w:rsidR="00E03D7B" w:rsidRPr="00535CB8">
        <w:rPr>
          <w:sz w:val="22"/>
          <w:szCs w:val="22"/>
        </w:rPr>
        <w:t xml:space="preserve">, the </w:t>
      </w:r>
      <w:r w:rsidR="005B46C2" w:rsidRPr="00535CB8">
        <w:rPr>
          <w:sz w:val="22"/>
          <w:szCs w:val="22"/>
        </w:rPr>
        <w:t>participant</w:t>
      </w:r>
      <w:r w:rsidR="00E03D7B" w:rsidRPr="00535CB8">
        <w:rPr>
          <w:sz w:val="22"/>
          <w:szCs w:val="22"/>
        </w:rPr>
        <w:t xml:space="preserve"> is transferred to the </w:t>
      </w:r>
      <w:r w:rsidR="005B46C2" w:rsidRPr="00535CB8">
        <w:rPr>
          <w:sz w:val="22"/>
          <w:szCs w:val="22"/>
        </w:rPr>
        <w:t>probation/parole o</w:t>
      </w:r>
      <w:r w:rsidR="00E03D7B" w:rsidRPr="00535CB8">
        <w:rPr>
          <w:sz w:val="22"/>
          <w:szCs w:val="22"/>
        </w:rPr>
        <w:t>fficer located at the SCC.</w:t>
      </w:r>
      <w:r w:rsidR="00964AF2" w:rsidRPr="00535CB8">
        <w:rPr>
          <w:rFonts w:cs="Arial"/>
          <w:sz w:val="22"/>
          <w:szCs w:val="22"/>
          <w:lang w:val="en-US"/>
        </w:rPr>
        <w:t xml:space="preserve"> </w:t>
      </w:r>
    </w:p>
    <w:p w:rsidR="000509AB" w:rsidRPr="00535CB8" w:rsidRDefault="000509AB" w:rsidP="000509AB">
      <w:pPr>
        <w:rPr>
          <w:rFonts w:cs="Arial"/>
          <w:sz w:val="22"/>
          <w:szCs w:val="22"/>
          <w:lang w:val="en-US"/>
        </w:rPr>
      </w:pPr>
    </w:p>
    <w:p w:rsidR="00964AF2" w:rsidRPr="00535CB8" w:rsidRDefault="00964AF2" w:rsidP="00964AF2">
      <w:pPr>
        <w:rPr>
          <w:rFonts w:cs="Arial"/>
          <w:sz w:val="22"/>
          <w:szCs w:val="22"/>
          <w:lang w:val="en-US"/>
        </w:rPr>
      </w:pPr>
      <w:r w:rsidRPr="00535CB8">
        <w:rPr>
          <w:rFonts w:cs="Arial"/>
          <w:sz w:val="22"/>
          <w:szCs w:val="22"/>
          <w:lang w:val="en-US"/>
        </w:rPr>
        <w:t>The SCC is a hive of activity – both inside and out.  Located in a discrete area, and occupying one wing of a floor, there are 2 large, comfortable sitting areas and several vacant rooms which can be used for more private conversation.  Drinks and snacks are available.  Whilst the court is in session, support workers from a variety of agencies are both inside and outside the court, talking with the</w:t>
      </w:r>
      <w:r w:rsidR="00E94E0B" w:rsidRPr="00535CB8">
        <w:rPr>
          <w:rFonts w:cs="Arial"/>
          <w:sz w:val="22"/>
          <w:szCs w:val="22"/>
          <w:lang w:val="en-US"/>
        </w:rPr>
        <w:t xml:space="preserve"> sitting</w:t>
      </w:r>
      <w:r w:rsidRPr="00535CB8">
        <w:rPr>
          <w:rFonts w:cs="Arial"/>
          <w:sz w:val="22"/>
          <w:szCs w:val="22"/>
          <w:lang w:val="en-US"/>
        </w:rPr>
        <w:t xml:space="preserve"> magistrate or program participants.</w:t>
      </w:r>
    </w:p>
    <w:p w:rsidR="00964AF2" w:rsidRPr="00535CB8" w:rsidRDefault="00964AF2" w:rsidP="000509AB">
      <w:pPr>
        <w:rPr>
          <w:rFonts w:cs="Arial"/>
          <w:sz w:val="22"/>
          <w:szCs w:val="22"/>
          <w:lang w:val="en-US"/>
        </w:rPr>
      </w:pPr>
    </w:p>
    <w:p w:rsidR="004A51F6" w:rsidRPr="00535CB8" w:rsidRDefault="00964AF2" w:rsidP="000509AB">
      <w:pPr>
        <w:rPr>
          <w:rFonts w:cs="Arial"/>
          <w:sz w:val="22"/>
          <w:szCs w:val="22"/>
          <w:lang w:val="en-US"/>
        </w:rPr>
      </w:pPr>
      <w:r w:rsidRPr="00535CB8">
        <w:rPr>
          <w:rFonts w:cs="Arial"/>
          <w:sz w:val="22"/>
          <w:szCs w:val="22"/>
          <w:lang w:val="en-US"/>
        </w:rPr>
        <w:lastRenderedPageBreak/>
        <w:t>Inside the court procedures are more flexible and</w:t>
      </w:r>
      <w:r w:rsidR="004A51F6" w:rsidRPr="00535CB8">
        <w:rPr>
          <w:rFonts w:cs="Arial"/>
          <w:sz w:val="22"/>
          <w:szCs w:val="22"/>
          <w:lang w:val="en-US"/>
        </w:rPr>
        <w:t xml:space="preserve"> informal than a conventional court.  </w:t>
      </w:r>
      <w:r w:rsidRPr="00535CB8">
        <w:rPr>
          <w:rFonts w:cs="Arial"/>
          <w:sz w:val="22"/>
          <w:szCs w:val="22"/>
          <w:lang w:val="en-US"/>
        </w:rPr>
        <w:t>For example, the ma</w:t>
      </w:r>
      <w:r w:rsidR="004A51F6" w:rsidRPr="00535CB8">
        <w:rPr>
          <w:rFonts w:cs="Arial"/>
          <w:sz w:val="22"/>
          <w:szCs w:val="22"/>
          <w:lang w:val="en-US"/>
        </w:rPr>
        <w:t>gistrat</w:t>
      </w:r>
      <w:r w:rsidRPr="00535CB8">
        <w:rPr>
          <w:rFonts w:cs="Arial"/>
          <w:sz w:val="22"/>
          <w:szCs w:val="22"/>
          <w:lang w:val="en-US"/>
        </w:rPr>
        <w:t>e may argue with the prosecutor</w:t>
      </w:r>
      <w:r w:rsidR="00A1785B" w:rsidRPr="00535CB8">
        <w:rPr>
          <w:rFonts w:cs="Arial"/>
          <w:sz w:val="22"/>
          <w:szCs w:val="22"/>
          <w:lang w:val="en-US"/>
        </w:rPr>
        <w:t>,</w:t>
      </w:r>
      <w:r w:rsidRPr="00535CB8">
        <w:rPr>
          <w:rFonts w:cs="Arial"/>
          <w:sz w:val="22"/>
          <w:szCs w:val="22"/>
          <w:lang w:val="en-US"/>
        </w:rPr>
        <w:t xml:space="preserve"> or </w:t>
      </w:r>
      <w:r w:rsidR="00E94E0B" w:rsidRPr="00535CB8">
        <w:rPr>
          <w:rFonts w:cs="Arial"/>
          <w:sz w:val="22"/>
          <w:szCs w:val="22"/>
          <w:lang w:val="en-US"/>
        </w:rPr>
        <w:t>engage in lengthy conversation</w:t>
      </w:r>
      <w:r w:rsidRPr="00535CB8">
        <w:rPr>
          <w:rFonts w:cs="Arial"/>
          <w:sz w:val="22"/>
          <w:szCs w:val="22"/>
          <w:lang w:val="en-US"/>
        </w:rPr>
        <w:t xml:space="preserve"> </w:t>
      </w:r>
      <w:r w:rsidR="00A1785B" w:rsidRPr="00535CB8">
        <w:rPr>
          <w:rFonts w:cs="Arial"/>
          <w:sz w:val="22"/>
          <w:szCs w:val="22"/>
          <w:lang w:val="en-US"/>
        </w:rPr>
        <w:t xml:space="preserve">directly </w:t>
      </w:r>
      <w:r w:rsidR="00E94E0B" w:rsidRPr="00535CB8">
        <w:rPr>
          <w:rFonts w:cs="Arial"/>
          <w:sz w:val="22"/>
          <w:szCs w:val="22"/>
          <w:lang w:val="en-US"/>
        </w:rPr>
        <w:t>with</w:t>
      </w:r>
      <w:r w:rsidRPr="00535CB8">
        <w:rPr>
          <w:rFonts w:cs="Arial"/>
          <w:sz w:val="22"/>
          <w:szCs w:val="22"/>
          <w:lang w:val="en-US"/>
        </w:rPr>
        <w:t xml:space="preserve"> the participant, in order to try to find out what is behind an offence.  </w:t>
      </w:r>
      <w:r w:rsidR="005B46C2" w:rsidRPr="00535CB8">
        <w:rPr>
          <w:rFonts w:cs="Arial"/>
          <w:sz w:val="22"/>
          <w:szCs w:val="22"/>
          <w:lang w:val="en-US"/>
        </w:rPr>
        <w:t>Participants are often required to report back to the Magistrate quite frequently (e</w:t>
      </w:r>
      <w:r w:rsidR="00E94E0B" w:rsidRPr="00535CB8">
        <w:rPr>
          <w:rFonts w:cs="Arial"/>
          <w:sz w:val="22"/>
          <w:szCs w:val="22"/>
          <w:lang w:val="en-US"/>
        </w:rPr>
        <w:t>.</w:t>
      </w:r>
      <w:r w:rsidR="005B46C2" w:rsidRPr="00535CB8">
        <w:rPr>
          <w:rFonts w:cs="Arial"/>
          <w:sz w:val="22"/>
          <w:szCs w:val="22"/>
          <w:lang w:val="en-US"/>
        </w:rPr>
        <w:t>g. fortnightly) to report on their progress.</w:t>
      </w:r>
    </w:p>
    <w:p w:rsidR="00141D13" w:rsidRDefault="00141D13" w:rsidP="000509AB">
      <w:pPr>
        <w:rPr>
          <w:rFonts w:cs="Arial"/>
          <w:lang w:val="en-US"/>
        </w:rPr>
      </w:pPr>
    </w:p>
    <w:p w:rsidR="00016B70" w:rsidRDefault="00016B70" w:rsidP="000509AB">
      <w:pPr>
        <w:rPr>
          <w:rFonts w:cs="Arial"/>
          <w:lang w:val="en-US"/>
        </w:rPr>
      </w:pPr>
    </w:p>
    <w:p w:rsidR="001F4DE8" w:rsidRDefault="001F4DE8" w:rsidP="001F4DE8">
      <w:pPr>
        <w:jc w:val="left"/>
        <w:rPr>
          <w:rFonts w:cs="Arial"/>
          <w:lang w:val="en-US"/>
        </w:rPr>
      </w:pPr>
    </w:p>
    <w:p w:rsidR="00016B70" w:rsidRDefault="00016B70" w:rsidP="001F4DE8">
      <w:pPr>
        <w:jc w:val="left"/>
        <w:rPr>
          <w:rFonts w:cs="Arial"/>
          <w:lang w:val="en-US"/>
        </w:rPr>
      </w:pPr>
    </w:p>
    <w:p w:rsidR="00016B70" w:rsidRPr="001F4DE8" w:rsidRDefault="00016B70" w:rsidP="001F4DE8">
      <w:pPr>
        <w:jc w:val="left"/>
        <w:rPr>
          <w:rFonts w:cs="Arial"/>
          <w:lang w:val="en-US"/>
        </w:rPr>
      </w:pPr>
    </w:p>
    <w:p w:rsidR="006D5805" w:rsidRDefault="00622E61">
      <w:pPr>
        <w:jc w:val="center"/>
        <w:rPr>
          <w:rFonts w:cs="Arial"/>
        </w:rPr>
      </w:pPr>
      <w:r w:rsidRPr="00622E61">
        <w:rPr>
          <w:rFonts w:cs="Arial"/>
        </w:rPr>
        <w:pict>
          <v:shape id="_x0000_i1031" type="#_x0000_t172" style="width:346.5pt;height:66pt" adj="6924" fillcolor="#60c" strokecolor="teal">
            <v:fill color2="#c0c" focus="100%" type="gradient"/>
            <v:shadow on="t" color="#99f" opacity="52429f" offset="3pt,3pt"/>
            <v:textpath style="font-family:&quot;Impact&quot;;font-size:28pt;v-text-kern:t" trim="t" fitpath="t" string="The SIS SCC Program"/>
          </v:shape>
        </w:pict>
      </w:r>
    </w:p>
    <w:p w:rsidR="006D5805" w:rsidRDefault="006D5805">
      <w:pPr>
        <w:jc w:val="center"/>
        <w:rPr>
          <w:rFonts w:cs="Arial"/>
          <w:b/>
          <w:i/>
          <w:color w:val="33CCCC"/>
        </w:rPr>
      </w:pPr>
    </w:p>
    <w:p w:rsidR="006D5805" w:rsidRDefault="006D5805">
      <w:pPr>
        <w:rPr>
          <w:rFonts w:cs="Arial"/>
          <w:b/>
          <w:i/>
          <w:color w:val="33CCCC"/>
        </w:rPr>
      </w:pPr>
    </w:p>
    <w:p w:rsidR="00AD19A6" w:rsidRPr="000E6982" w:rsidRDefault="00AD19A6" w:rsidP="00AD19A6">
      <w:pPr>
        <w:rPr>
          <w:rFonts w:cs="Arial"/>
          <w:color w:val="FF0000"/>
        </w:rPr>
      </w:pPr>
    </w:p>
    <w:p w:rsidR="00AD19A6" w:rsidRDefault="00EE5202" w:rsidP="00AD19A6">
      <w:pPr>
        <w:rPr>
          <w:rFonts w:cs="Arial"/>
          <w:lang w:val="en-US"/>
        </w:rPr>
      </w:pPr>
      <w:r>
        <w:rPr>
          <w:rFonts w:cs="Arial"/>
          <w:b/>
          <w:color w:val="FF00FF"/>
          <w:sz w:val="28"/>
          <w:szCs w:val="28"/>
        </w:rPr>
        <w:t>Overview of the</w:t>
      </w:r>
      <w:r w:rsidR="00AD19A6">
        <w:rPr>
          <w:rFonts w:cs="Arial"/>
          <w:b/>
          <w:color w:val="FF00FF"/>
          <w:sz w:val="28"/>
          <w:szCs w:val="28"/>
        </w:rPr>
        <w:t xml:space="preserve"> Program</w:t>
      </w:r>
    </w:p>
    <w:p w:rsidR="00E94E0B" w:rsidRPr="00535CB8" w:rsidRDefault="00E94E0B" w:rsidP="00AD19A6">
      <w:pPr>
        <w:rPr>
          <w:rFonts w:cs="Arial"/>
          <w:sz w:val="22"/>
          <w:szCs w:val="22"/>
          <w:lang w:val="en-US"/>
        </w:rPr>
      </w:pPr>
    </w:p>
    <w:p w:rsidR="001307C8" w:rsidRPr="00535CB8" w:rsidRDefault="00FD3ECC" w:rsidP="00AD19A6">
      <w:pPr>
        <w:rPr>
          <w:rFonts w:cs="Arial"/>
          <w:sz w:val="22"/>
          <w:szCs w:val="22"/>
          <w:lang w:val="en-US"/>
        </w:rPr>
      </w:pPr>
      <w:r w:rsidRPr="00535CB8">
        <w:rPr>
          <w:rFonts w:cs="Arial"/>
          <w:sz w:val="22"/>
          <w:szCs w:val="22"/>
          <w:lang w:val="en-US"/>
        </w:rPr>
        <w:t>Sisters Inside (SIS) always has at least one support worker present when the Special Circumstances Court (SCC) is in session.  They may be in the Court itself, or interacting with women participants in the sitting/meeting area outside the Court.  The SIS SCC Program is available to provide support services to any wom</w:t>
      </w:r>
      <w:r w:rsidR="00141D13" w:rsidRPr="00535CB8">
        <w:rPr>
          <w:rFonts w:cs="Arial"/>
          <w:sz w:val="22"/>
          <w:szCs w:val="22"/>
          <w:lang w:val="en-US"/>
        </w:rPr>
        <w:t>a</w:t>
      </w:r>
      <w:r w:rsidRPr="00535CB8">
        <w:rPr>
          <w:rFonts w:cs="Arial"/>
          <w:sz w:val="22"/>
          <w:szCs w:val="22"/>
          <w:lang w:val="en-US"/>
        </w:rPr>
        <w:t xml:space="preserve">n </w:t>
      </w:r>
      <w:r w:rsidR="001307C8" w:rsidRPr="00535CB8">
        <w:rPr>
          <w:rFonts w:cs="Arial"/>
          <w:sz w:val="22"/>
          <w:szCs w:val="22"/>
          <w:lang w:val="en-US"/>
        </w:rPr>
        <w:t>who becomes a participant in the SCC Diversion Program</w:t>
      </w:r>
      <w:r w:rsidRPr="00535CB8">
        <w:rPr>
          <w:rFonts w:cs="Arial"/>
          <w:sz w:val="22"/>
          <w:szCs w:val="22"/>
          <w:lang w:val="en-US"/>
        </w:rPr>
        <w:t xml:space="preserve">. </w:t>
      </w:r>
      <w:r w:rsidR="001307C8" w:rsidRPr="00535CB8">
        <w:rPr>
          <w:rFonts w:cs="Arial"/>
          <w:sz w:val="22"/>
          <w:szCs w:val="22"/>
          <w:lang w:val="en-US"/>
        </w:rPr>
        <w:t xml:space="preserve"> As at 30 June 2010, SIS had provided services to a total of 240 women through the Program.</w:t>
      </w:r>
      <w:r w:rsidRPr="00535CB8">
        <w:rPr>
          <w:rFonts w:cs="Arial"/>
          <w:sz w:val="22"/>
          <w:szCs w:val="22"/>
          <w:lang w:val="en-US"/>
        </w:rPr>
        <w:t xml:space="preserve"> </w:t>
      </w:r>
    </w:p>
    <w:p w:rsidR="001307C8" w:rsidRPr="00535CB8" w:rsidRDefault="001307C8" w:rsidP="00AD19A6">
      <w:pPr>
        <w:rPr>
          <w:rFonts w:cs="Arial"/>
          <w:sz w:val="22"/>
          <w:szCs w:val="22"/>
          <w:lang w:val="en-US"/>
        </w:rPr>
      </w:pPr>
    </w:p>
    <w:p w:rsidR="00FD3ECC" w:rsidRDefault="001307C8" w:rsidP="00AD19A6">
      <w:pPr>
        <w:rPr>
          <w:rFonts w:cs="Arial"/>
          <w:sz w:val="22"/>
          <w:szCs w:val="22"/>
          <w:lang w:val="en-US"/>
        </w:rPr>
      </w:pPr>
      <w:r w:rsidRPr="00535CB8">
        <w:rPr>
          <w:rFonts w:cs="Arial"/>
          <w:sz w:val="22"/>
          <w:szCs w:val="22"/>
        </w:rPr>
        <w:t xml:space="preserve">SIS provides </w:t>
      </w:r>
      <w:r w:rsidR="00141D13" w:rsidRPr="00535CB8">
        <w:rPr>
          <w:rFonts w:cs="Arial"/>
          <w:sz w:val="22"/>
          <w:szCs w:val="22"/>
        </w:rPr>
        <w:t xml:space="preserve">customised services to each woman </w:t>
      </w:r>
      <w:r w:rsidRPr="00535CB8">
        <w:rPr>
          <w:rFonts w:cs="Arial"/>
          <w:sz w:val="22"/>
          <w:szCs w:val="22"/>
        </w:rPr>
        <w:t>participating in the SIS SCC Program.  SIS is committed to responding to whatever each woman needs, for as long as it takes.</w:t>
      </w:r>
      <w:r w:rsidR="00141D13" w:rsidRPr="00535CB8">
        <w:rPr>
          <w:rFonts w:cs="Arial"/>
          <w:sz w:val="22"/>
          <w:szCs w:val="22"/>
        </w:rPr>
        <w:t xml:space="preserve">  </w:t>
      </w:r>
      <w:r w:rsidR="00FD3ECC" w:rsidRPr="00535CB8">
        <w:rPr>
          <w:rFonts w:cs="Arial"/>
          <w:sz w:val="22"/>
          <w:szCs w:val="22"/>
          <w:lang w:val="en-US"/>
        </w:rPr>
        <w:t>In some cases, SIS provides immediate resourcing to address women’s practical or referral needs.  More often, SIS establishes an ongoing support relationship with women.  Some women require high levels of intensive support over many weeks</w:t>
      </w:r>
      <w:r w:rsidR="00CA63E0" w:rsidRPr="00535CB8">
        <w:rPr>
          <w:rFonts w:cs="Arial"/>
          <w:sz w:val="22"/>
          <w:szCs w:val="22"/>
          <w:lang w:val="en-US"/>
        </w:rPr>
        <w:t>,</w:t>
      </w:r>
      <w:r w:rsidR="00FD3ECC" w:rsidRPr="00535CB8">
        <w:rPr>
          <w:rFonts w:cs="Arial"/>
          <w:sz w:val="22"/>
          <w:szCs w:val="22"/>
          <w:lang w:val="en-US"/>
        </w:rPr>
        <w:t xml:space="preserve"> months</w:t>
      </w:r>
      <w:r w:rsidR="00CA63E0" w:rsidRPr="00535CB8">
        <w:rPr>
          <w:rFonts w:cs="Arial"/>
          <w:sz w:val="22"/>
          <w:szCs w:val="22"/>
          <w:lang w:val="en-US"/>
        </w:rPr>
        <w:t xml:space="preserve"> or even years</w:t>
      </w:r>
      <w:r w:rsidR="00FD3ECC" w:rsidRPr="00535CB8">
        <w:rPr>
          <w:rFonts w:cs="Arial"/>
          <w:sz w:val="22"/>
          <w:szCs w:val="22"/>
          <w:lang w:val="en-US"/>
        </w:rPr>
        <w:t xml:space="preserve">; others simply need a </w:t>
      </w:r>
      <w:r w:rsidR="00FD3ECC" w:rsidRPr="00535CB8">
        <w:rPr>
          <w:rFonts w:cs="Arial"/>
          <w:i/>
          <w:sz w:val="22"/>
          <w:szCs w:val="22"/>
          <w:lang w:val="en-US"/>
        </w:rPr>
        <w:t>safety net</w:t>
      </w:r>
      <w:r w:rsidR="00FD3ECC" w:rsidRPr="00535CB8">
        <w:rPr>
          <w:rFonts w:cs="Arial"/>
          <w:sz w:val="22"/>
          <w:szCs w:val="22"/>
          <w:lang w:val="en-US"/>
        </w:rPr>
        <w:t xml:space="preserve"> - the assurance that SIS will be available to provide support, should they </w:t>
      </w:r>
      <w:r w:rsidR="00141D13" w:rsidRPr="00535CB8">
        <w:rPr>
          <w:rFonts w:cs="Arial"/>
          <w:sz w:val="22"/>
          <w:szCs w:val="22"/>
          <w:lang w:val="en-US"/>
        </w:rPr>
        <w:t>want</w:t>
      </w:r>
      <w:r w:rsidR="00FD3ECC" w:rsidRPr="00535CB8">
        <w:rPr>
          <w:rFonts w:cs="Arial"/>
          <w:sz w:val="22"/>
          <w:szCs w:val="22"/>
          <w:lang w:val="en-US"/>
        </w:rPr>
        <w:t xml:space="preserve"> this.</w:t>
      </w:r>
      <w:r w:rsidR="003F5573" w:rsidRPr="00535CB8">
        <w:rPr>
          <w:rFonts w:cs="Arial"/>
          <w:sz w:val="22"/>
          <w:szCs w:val="22"/>
          <w:lang w:val="en-US"/>
        </w:rPr>
        <w:t xml:space="preserve">  Most women (and often their children) receive support through both</w:t>
      </w:r>
      <w:r w:rsidR="00141D13" w:rsidRPr="00535CB8">
        <w:rPr>
          <w:rFonts w:cs="Arial"/>
          <w:sz w:val="22"/>
          <w:szCs w:val="22"/>
          <w:lang w:val="en-US"/>
        </w:rPr>
        <w:t xml:space="preserve"> the</w:t>
      </w:r>
      <w:r w:rsidR="003F5573" w:rsidRPr="00535CB8">
        <w:rPr>
          <w:rFonts w:cs="Arial"/>
          <w:sz w:val="22"/>
          <w:szCs w:val="22"/>
          <w:lang w:val="en-US"/>
        </w:rPr>
        <w:t xml:space="preserve"> SIS SCC Program and other SIS workers.</w:t>
      </w:r>
    </w:p>
    <w:p w:rsidR="00016B70" w:rsidRDefault="00016B70" w:rsidP="00AD19A6">
      <w:pPr>
        <w:rPr>
          <w:rFonts w:cs="Arial"/>
          <w:sz w:val="22"/>
          <w:szCs w:val="22"/>
          <w:lang w:val="en-US"/>
        </w:rPr>
      </w:pPr>
    </w:p>
    <w:p w:rsidR="00016B70" w:rsidRPr="00535CB8" w:rsidRDefault="00016B70" w:rsidP="00AD19A6">
      <w:pPr>
        <w:rPr>
          <w:rFonts w:cs="Arial"/>
          <w:sz w:val="22"/>
          <w:szCs w:val="22"/>
        </w:rPr>
      </w:pPr>
      <w:r>
        <w:rPr>
          <w:rFonts w:cs="Arial"/>
          <w:sz w:val="22"/>
          <w:szCs w:val="22"/>
          <w:lang w:val="en-US"/>
        </w:rPr>
        <w:t xml:space="preserve">In addition to appearing before the Court itself, SIS SCC staff actively participate in Tuesday afternoon Court meetings.  </w:t>
      </w:r>
      <w:r w:rsidR="0059673E">
        <w:rPr>
          <w:rFonts w:cs="Arial"/>
          <w:sz w:val="22"/>
          <w:szCs w:val="22"/>
          <w:lang w:val="en-US"/>
        </w:rPr>
        <w:t>These discussions play</w:t>
      </w:r>
      <w:r w:rsidR="00B21721">
        <w:rPr>
          <w:rFonts w:cs="Arial"/>
          <w:sz w:val="22"/>
          <w:szCs w:val="22"/>
          <w:lang w:val="en-US"/>
        </w:rPr>
        <w:t xml:space="preserve"> a valu</w:t>
      </w:r>
      <w:r w:rsidR="0059673E">
        <w:rPr>
          <w:rFonts w:cs="Arial"/>
          <w:sz w:val="22"/>
          <w:szCs w:val="22"/>
          <w:lang w:val="en-US"/>
        </w:rPr>
        <w:t xml:space="preserve">able </w:t>
      </w:r>
      <w:r w:rsidR="00B21721">
        <w:rPr>
          <w:rFonts w:cs="Arial"/>
          <w:sz w:val="22"/>
          <w:szCs w:val="22"/>
          <w:lang w:val="en-US"/>
        </w:rPr>
        <w:t xml:space="preserve">role in the continuum of support </w:t>
      </w:r>
      <w:r w:rsidR="0059673E">
        <w:rPr>
          <w:rFonts w:cs="Arial"/>
          <w:sz w:val="22"/>
          <w:szCs w:val="22"/>
          <w:lang w:val="en-US"/>
        </w:rPr>
        <w:t>for</w:t>
      </w:r>
      <w:r w:rsidR="00B21721">
        <w:rPr>
          <w:rFonts w:cs="Arial"/>
          <w:sz w:val="22"/>
          <w:szCs w:val="22"/>
          <w:lang w:val="en-US"/>
        </w:rPr>
        <w:t xml:space="preserve"> women.  It enables</w:t>
      </w:r>
      <w:r>
        <w:rPr>
          <w:rFonts w:cs="Arial"/>
          <w:sz w:val="22"/>
          <w:szCs w:val="22"/>
          <w:lang w:val="en-US"/>
        </w:rPr>
        <w:t xml:space="preserve"> </w:t>
      </w:r>
      <w:r w:rsidR="0059673E">
        <w:rPr>
          <w:rFonts w:cs="Arial"/>
          <w:sz w:val="22"/>
          <w:szCs w:val="22"/>
          <w:lang w:val="en-US"/>
        </w:rPr>
        <w:t xml:space="preserve">SIS </w:t>
      </w:r>
      <w:r w:rsidR="00B21721">
        <w:rPr>
          <w:rFonts w:cs="Arial"/>
          <w:sz w:val="22"/>
          <w:szCs w:val="22"/>
          <w:lang w:val="en-US"/>
        </w:rPr>
        <w:t xml:space="preserve">staff </w:t>
      </w:r>
      <w:r>
        <w:rPr>
          <w:rFonts w:cs="Arial"/>
          <w:sz w:val="22"/>
          <w:szCs w:val="22"/>
          <w:lang w:val="en-US"/>
        </w:rPr>
        <w:t xml:space="preserve">to provide evidence-based advocacy for women prior to their attending the Court.  SIS staff </w:t>
      </w:r>
      <w:r w:rsidR="00B21721">
        <w:rPr>
          <w:rFonts w:cs="Arial"/>
          <w:sz w:val="22"/>
          <w:szCs w:val="22"/>
          <w:lang w:val="en-US"/>
        </w:rPr>
        <w:t>often provide</w:t>
      </w:r>
      <w:r>
        <w:rPr>
          <w:rFonts w:cs="Arial"/>
          <w:sz w:val="22"/>
          <w:szCs w:val="22"/>
          <w:lang w:val="en-US"/>
        </w:rPr>
        <w:t xml:space="preserve"> information about women </w:t>
      </w:r>
      <w:r w:rsidR="00B21721">
        <w:rPr>
          <w:rFonts w:cs="Arial"/>
          <w:sz w:val="22"/>
          <w:szCs w:val="22"/>
          <w:lang w:val="en-US"/>
        </w:rPr>
        <w:t xml:space="preserve">which </w:t>
      </w:r>
      <w:r>
        <w:rPr>
          <w:rFonts w:cs="Arial"/>
          <w:sz w:val="22"/>
          <w:szCs w:val="22"/>
          <w:lang w:val="en-US"/>
        </w:rPr>
        <w:t>would not otherwise have been available to the Court</w:t>
      </w:r>
      <w:r w:rsidR="00B21721">
        <w:rPr>
          <w:rFonts w:cs="Arial"/>
          <w:sz w:val="22"/>
          <w:szCs w:val="22"/>
          <w:lang w:val="en-US"/>
        </w:rPr>
        <w:t xml:space="preserve">.  </w:t>
      </w:r>
      <w:r w:rsidR="0059673E">
        <w:rPr>
          <w:rFonts w:cs="Arial"/>
          <w:sz w:val="22"/>
          <w:szCs w:val="22"/>
          <w:lang w:val="en-US"/>
        </w:rPr>
        <w:t>This</w:t>
      </w:r>
      <w:r w:rsidR="00B21721">
        <w:rPr>
          <w:rFonts w:cs="Arial"/>
          <w:sz w:val="22"/>
          <w:szCs w:val="22"/>
          <w:lang w:val="en-US"/>
        </w:rPr>
        <w:t xml:space="preserve"> has assisted in</w:t>
      </w:r>
      <w:r>
        <w:rPr>
          <w:rFonts w:cs="Arial"/>
          <w:sz w:val="22"/>
          <w:szCs w:val="22"/>
          <w:lang w:val="en-US"/>
        </w:rPr>
        <w:t xml:space="preserve"> addressing pre-existing assumptions about particular women and </w:t>
      </w:r>
      <w:r w:rsidR="0059673E">
        <w:rPr>
          <w:rFonts w:cs="Arial"/>
          <w:sz w:val="22"/>
          <w:szCs w:val="22"/>
          <w:lang w:val="en-US"/>
        </w:rPr>
        <w:t>has</w:t>
      </w:r>
      <w:r w:rsidR="00B21721">
        <w:rPr>
          <w:rFonts w:cs="Arial"/>
          <w:sz w:val="22"/>
          <w:szCs w:val="22"/>
          <w:lang w:val="en-US"/>
        </w:rPr>
        <w:t xml:space="preserve"> often led to</w:t>
      </w:r>
      <w:r>
        <w:rPr>
          <w:rFonts w:cs="Arial"/>
          <w:sz w:val="22"/>
          <w:szCs w:val="22"/>
          <w:lang w:val="en-US"/>
        </w:rPr>
        <w:t xml:space="preserve"> reconsideration of sentencing</w:t>
      </w:r>
      <w:r w:rsidR="00B21721">
        <w:rPr>
          <w:rFonts w:cs="Arial"/>
          <w:sz w:val="22"/>
          <w:szCs w:val="22"/>
          <w:lang w:val="en-US"/>
        </w:rPr>
        <w:t xml:space="preserve"> recommendations</w:t>
      </w:r>
      <w:r>
        <w:rPr>
          <w:rFonts w:cs="Arial"/>
          <w:sz w:val="22"/>
          <w:szCs w:val="22"/>
          <w:lang w:val="en-US"/>
        </w:rPr>
        <w:t xml:space="preserve">.  </w:t>
      </w:r>
    </w:p>
    <w:p w:rsidR="00FD3ECC" w:rsidRPr="00535CB8" w:rsidRDefault="00FD3ECC" w:rsidP="00AD19A6">
      <w:pPr>
        <w:rPr>
          <w:rFonts w:cs="Arial"/>
          <w:sz w:val="22"/>
          <w:szCs w:val="22"/>
          <w:lang w:val="en-US"/>
        </w:rPr>
      </w:pPr>
    </w:p>
    <w:p w:rsidR="000F3DFF" w:rsidRPr="00535CB8" w:rsidRDefault="00010DE3" w:rsidP="003F5573">
      <w:pPr>
        <w:rPr>
          <w:rFonts w:cs="Arial"/>
          <w:sz w:val="22"/>
          <w:szCs w:val="22"/>
          <w:lang w:val="en-US"/>
        </w:rPr>
      </w:pPr>
      <w:r w:rsidRPr="00535CB8">
        <w:rPr>
          <w:rFonts w:cs="Arial"/>
          <w:sz w:val="22"/>
          <w:szCs w:val="22"/>
          <w:lang w:val="en-US"/>
        </w:rPr>
        <w:t xml:space="preserve">Originally funded through </w:t>
      </w:r>
      <w:r w:rsidR="00896D9A" w:rsidRPr="00535CB8">
        <w:rPr>
          <w:rFonts w:cs="Arial"/>
          <w:sz w:val="22"/>
          <w:szCs w:val="22"/>
          <w:lang w:val="en-US"/>
        </w:rPr>
        <w:t>the Legal Practitioner Interest On Trust Accounts Fund (LPITAF)</w:t>
      </w:r>
      <w:r w:rsidRPr="00535CB8">
        <w:rPr>
          <w:rFonts w:cs="Arial"/>
          <w:sz w:val="22"/>
          <w:szCs w:val="22"/>
          <w:lang w:val="en-US"/>
        </w:rPr>
        <w:t xml:space="preserve">, the SIS </w:t>
      </w:r>
      <w:r w:rsidR="00FD3ECC" w:rsidRPr="00535CB8">
        <w:rPr>
          <w:rFonts w:cs="Arial"/>
          <w:sz w:val="22"/>
          <w:szCs w:val="22"/>
          <w:lang w:val="en-US"/>
        </w:rPr>
        <w:t xml:space="preserve">SCC </w:t>
      </w:r>
      <w:r w:rsidRPr="00535CB8">
        <w:rPr>
          <w:rFonts w:cs="Arial"/>
          <w:sz w:val="22"/>
          <w:szCs w:val="22"/>
          <w:lang w:val="en-US"/>
        </w:rPr>
        <w:t>program now receives triennial funding of approximately $150,000 annually through</w:t>
      </w:r>
      <w:r w:rsidR="000F3DFF" w:rsidRPr="00535CB8">
        <w:rPr>
          <w:rFonts w:cs="Arial"/>
          <w:sz w:val="22"/>
          <w:szCs w:val="22"/>
          <w:lang w:val="en-US"/>
        </w:rPr>
        <w:t xml:space="preserve"> the </w:t>
      </w:r>
      <w:r w:rsidR="000F3DFF" w:rsidRPr="00B749BD">
        <w:rPr>
          <w:rFonts w:cs="Arial"/>
          <w:sz w:val="22"/>
          <w:szCs w:val="22"/>
          <w:lang w:val="en-US"/>
        </w:rPr>
        <w:t>C</w:t>
      </w:r>
      <w:r w:rsidR="00CA63E0" w:rsidRPr="00B749BD">
        <w:rPr>
          <w:rFonts w:cs="Arial"/>
          <w:sz w:val="22"/>
          <w:szCs w:val="22"/>
          <w:lang w:val="en-US"/>
        </w:rPr>
        <w:t>ommunity Legal Centr</w:t>
      </w:r>
      <w:r w:rsidR="00B749BD" w:rsidRPr="00B749BD">
        <w:rPr>
          <w:rFonts w:cs="Arial"/>
          <w:sz w:val="22"/>
          <w:szCs w:val="22"/>
          <w:lang w:val="en-US"/>
        </w:rPr>
        <w:t>es</w:t>
      </w:r>
      <w:r w:rsidR="00896D9A" w:rsidRPr="00535CB8">
        <w:rPr>
          <w:rFonts w:cs="Arial"/>
          <w:sz w:val="22"/>
          <w:szCs w:val="22"/>
          <w:lang w:val="en-US"/>
        </w:rPr>
        <w:t xml:space="preserve"> (CLC) </w:t>
      </w:r>
      <w:r w:rsidR="000F3DFF" w:rsidRPr="00535CB8">
        <w:rPr>
          <w:rFonts w:cs="Arial"/>
          <w:sz w:val="22"/>
          <w:szCs w:val="22"/>
          <w:lang w:val="en-US"/>
        </w:rPr>
        <w:t xml:space="preserve">Funding Program of </w:t>
      </w:r>
      <w:r w:rsidRPr="00535CB8">
        <w:rPr>
          <w:rFonts w:cs="Arial"/>
          <w:sz w:val="22"/>
          <w:szCs w:val="22"/>
          <w:lang w:val="en-US"/>
        </w:rPr>
        <w:t xml:space="preserve">Legal Aid Queensland.  This is sufficient to employ </w:t>
      </w:r>
      <w:r w:rsidR="00E65168" w:rsidRPr="00535CB8">
        <w:rPr>
          <w:rFonts w:cs="Arial"/>
          <w:sz w:val="22"/>
          <w:szCs w:val="22"/>
          <w:lang w:val="en-US"/>
        </w:rPr>
        <w:t>one</w:t>
      </w:r>
      <w:r w:rsidRPr="00535CB8">
        <w:rPr>
          <w:rFonts w:cs="Arial"/>
          <w:sz w:val="22"/>
          <w:szCs w:val="22"/>
          <w:lang w:val="en-US"/>
        </w:rPr>
        <w:t xml:space="preserve"> full time worker</w:t>
      </w:r>
      <w:r w:rsidR="00FD3ECC" w:rsidRPr="00535CB8">
        <w:rPr>
          <w:rFonts w:cs="Arial"/>
          <w:sz w:val="22"/>
          <w:szCs w:val="22"/>
          <w:lang w:val="en-US"/>
        </w:rPr>
        <w:t xml:space="preserve"> to provide support services to women participating in the SCC</w:t>
      </w:r>
      <w:r w:rsidR="001307C8" w:rsidRPr="00535CB8">
        <w:rPr>
          <w:rFonts w:cs="Arial"/>
          <w:sz w:val="22"/>
          <w:szCs w:val="22"/>
          <w:lang w:val="en-US"/>
        </w:rPr>
        <w:t xml:space="preserve">. </w:t>
      </w:r>
      <w:r w:rsidR="00EE5202" w:rsidRPr="00535CB8">
        <w:rPr>
          <w:rFonts w:cs="Arial"/>
          <w:sz w:val="22"/>
          <w:szCs w:val="22"/>
          <w:lang w:val="en-US"/>
        </w:rPr>
        <w:t xml:space="preserve"> </w:t>
      </w:r>
      <w:r w:rsidR="00FD3ECC" w:rsidRPr="00535CB8">
        <w:rPr>
          <w:rFonts w:cs="Arial"/>
          <w:sz w:val="22"/>
          <w:szCs w:val="22"/>
          <w:lang w:val="en-US"/>
        </w:rPr>
        <w:t>SIS</w:t>
      </w:r>
      <w:r w:rsidR="00F7772F" w:rsidRPr="00535CB8">
        <w:rPr>
          <w:rFonts w:cs="Arial"/>
          <w:sz w:val="22"/>
          <w:szCs w:val="22"/>
          <w:lang w:val="en-US"/>
        </w:rPr>
        <w:t xml:space="preserve"> has dedicated a further </w:t>
      </w:r>
      <w:r w:rsidRPr="00535CB8">
        <w:rPr>
          <w:rFonts w:cs="Arial"/>
          <w:sz w:val="22"/>
          <w:szCs w:val="22"/>
          <w:lang w:val="en-US"/>
        </w:rPr>
        <w:t>half time position to the SCC program, using fund</w:t>
      </w:r>
      <w:r w:rsidR="00FD3ECC" w:rsidRPr="00535CB8">
        <w:rPr>
          <w:rFonts w:cs="Arial"/>
          <w:sz w:val="22"/>
          <w:szCs w:val="22"/>
          <w:lang w:val="en-US"/>
        </w:rPr>
        <w:t xml:space="preserve">ing received </w:t>
      </w:r>
      <w:r w:rsidRPr="00535CB8">
        <w:rPr>
          <w:rFonts w:cs="Arial"/>
          <w:sz w:val="22"/>
          <w:szCs w:val="22"/>
          <w:lang w:val="en-US"/>
        </w:rPr>
        <w:t xml:space="preserve">to address the mental health needs of women.  </w:t>
      </w:r>
      <w:r w:rsidR="00F7772F" w:rsidRPr="00535CB8">
        <w:rPr>
          <w:rFonts w:cs="Arial"/>
          <w:sz w:val="22"/>
          <w:szCs w:val="22"/>
          <w:lang w:val="en-US"/>
        </w:rPr>
        <w:t xml:space="preserve">These </w:t>
      </w:r>
      <w:r w:rsidR="00141D13" w:rsidRPr="00535CB8">
        <w:rPr>
          <w:rFonts w:cs="Arial"/>
          <w:sz w:val="22"/>
          <w:szCs w:val="22"/>
          <w:lang w:val="en-US"/>
        </w:rPr>
        <w:t>1.5</w:t>
      </w:r>
      <w:r w:rsidR="00FD3ECC" w:rsidRPr="00535CB8">
        <w:rPr>
          <w:rFonts w:cs="Arial"/>
          <w:sz w:val="22"/>
          <w:szCs w:val="22"/>
          <w:lang w:val="en-US"/>
        </w:rPr>
        <w:t xml:space="preserve"> </w:t>
      </w:r>
      <w:r w:rsidR="00F7772F" w:rsidRPr="00535CB8">
        <w:rPr>
          <w:rFonts w:cs="Arial"/>
          <w:sz w:val="22"/>
          <w:szCs w:val="22"/>
          <w:lang w:val="en-US"/>
        </w:rPr>
        <w:t>positions are</w:t>
      </w:r>
      <w:r w:rsidR="00FD3ECC" w:rsidRPr="00535CB8">
        <w:rPr>
          <w:rFonts w:cs="Arial"/>
          <w:sz w:val="22"/>
          <w:szCs w:val="22"/>
          <w:lang w:val="en-US"/>
        </w:rPr>
        <w:t xml:space="preserve"> frequently</w:t>
      </w:r>
      <w:r w:rsidR="00F7772F" w:rsidRPr="00535CB8">
        <w:rPr>
          <w:rFonts w:cs="Arial"/>
          <w:sz w:val="22"/>
          <w:szCs w:val="22"/>
          <w:lang w:val="en-US"/>
        </w:rPr>
        <w:t xml:space="preserve"> augmented through service provision by other SIS staff.</w:t>
      </w:r>
    </w:p>
    <w:p w:rsidR="00AD19A6" w:rsidRDefault="00AD19A6" w:rsidP="00AD19A6">
      <w:pPr>
        <w:rPr>
          <w:rFonts w:cs="Arial"/>
          <w:lang w:val="en-US"/>
        </w:rPr>
      </w:pPr>
    </w:p>
    <w:p w:rsidR="00EC46A9" w:rsidRDefault="00EC46A9" w:rsidP="00AD19A6">
      <w:pPr>
        <w:rPr>
          <w:rFonts w:cs="Arial"/>
          <w:lang w:val="en-US"/>
        </w:rPr>
      </w:pPr>
    </w:p>
    <w:p w:rsidR="00C35D2A" w:rsidRDefault="00C35D2A" w:rsidP="00C35D2A">
      <w:pPr>
        <w:rPr>
          <w:rFonts w:cs="Arial"/>
          <w:lang w:val="en-US"/>
        </w:rPr>
      </w:pPr>
      <w:r>
        <w:rPr>
          <w:rFonts w:cs="Arial"/>
          <w:b/>
          <w:color w:val="FF00FF"/>
          <w:sz w:val="28"/>
          <w:szCs w:val="28"/>
        </w:rPr>
        <w:t>Aims</w:t>
      </w:r>
      <w:r w:rsidR="00CA63E0">
        <w:rPr>
          <w:rFonts w:cs="Arial"/>
          <w:b/>
          <w:color w:val="FF00FF"/>
          <w:sz w:val="28"/>
          <w:szCs w:val="28"/>
        </w:rPr>
        <w:t xml:space="preserve"> &amp; Objectives</w:t>
      </w:r>
      <w:r>
        <w:rPr>
          <w:rFonts w:cs="Arial"/>
          <w:b/>
          <w:color w:val="FF00FF"/>
          <w:sz w:val="28"/>
          <w:szCs w:val="28"/>
        </w:rPr>
        <w:t xml:space="preserve"> of the Program</w:t>
      </w:r>
    </w:p>
    <w:p w:rsidR="00CE2276" w:rsidRPr="00535CB8" w:rsidRDefault="00CE2276" w:rsidP="00C35D2A">
      <w:pPr>
        <w:rPr>
          <w:rFonts w:cs="Arial"/>
          <w:sz w:val="22"/>
          <w:szCs w:val="22"/>
          <w:lang w:val="en-US"/>
        </w:rPr>
      </w:pPr>
    </w:p>
    <w:p w:rsidR="00E94E0B" w:rsidRPr="00535CB8" w:rsidRDefault="00FD3ECC" w:rsidP="00C35D2A">
      <w:pPr>
        <w:rPr>
          <w:rFonts w:cs="Arial"/>
          <w:sz w:val="22"/>
          <w:szCs w:val="22"/>
          <w:lang w:val="en-US"/>
        </w:rPr>
      </w:pPr>
      <w:r w:rsidRPr="00535CB8">
        <w:rPr>
          <w:rFonts w:cs="Arial"/>
          <w:sz w:val="22"/>
          <w:szCs w:val="22"/>
          <w:lang w:val="en-US"/>
        </w:rPr>
        <w:t>The SIS SCC Program aims t</w:t>
      </w:r>
      <w:r w:rsidR="00E94E0B" w:rsidRPr="00535CB8">
        <w:rPr>
          <w:rFonts w:cs="Arial"/>
          <w:sz w:val="22"/>
          <w:szCs w:val="22"/>
          <w:lang w:val="en-US"/>
        </w:rPr>
        <w:t>o provide support and bridging resources for women who have been diverted to the SCC according to</w:t>
      </w:r>
      <w:r w:rsidR="001307C8" w:rsidRPr="00535CB8">
        <w:rPr>
          <w:rFonts w:cs="Arial"/>
          <w:sz w:val="22"/>
          <w:szCs w:val="22"/>
          <w:lang w:val="en-US"/>
        </w:rPr>
        <w:t xml:space="preserve"> each woman’s perceptions of her needs</w:t>
      </w:r>
      <w:r w:rsidR="00E94E0B" w:rsidRPr="00535CB8">
        <w:rPr>
          <w:rFonts w:cs="Arial"/>
          <w:sz w:val="22"/>
          <w:szCs w:val="22"/>
          <w:lang w:val="en-US"/>
        </w:rPr>
        <w:t xml:space="preserve">, and as agreed by the Court.  </w:t>
      </w:r>
    </w:p>
    <w:p w:rsidR="00C35D2A" w:rsidRPr="00535CB8" w:rsidRDefault="00C35D2A" w:rsidP="00C35D2A">
      <w:pPr>
        <w:rPr>
          <w:rFonts w:cs="Arial"/>
          <w:sz w:val="22"/>
          <w:szCs w:val="22"/>
          <w:lang w:val="en-US"/>
        </w:rPr>
      </w:pPr>
    </w:p>
    <w:p w:rsidR="00E94E0B" w:rsidRPr="00535CB8" w:rsidRDefault="00E94E0B" w:rsidP="001307C8">
      <w:pPr>
        <w:rPr>
          <w:rFonts w:cs="Arial"/>
          <w:sz w:val="22"/>
          <w:szCs w:val="22"/>
          <w:lang w:val="en-US"/>
        </w:rPr>
      </w:pPr>
      <w:r w:rsidRPr="00535CB8">
        <w:rPr>
          <w:rFonts w:cs="Arial"/>
          <w:sz w:val="22"/>
          <w:szCs w:val="22"/>
          <w:lang w:val="en-US"/>
        </w:rPr>
        <w:lastRenderedPageBreak/>
        <w:t>SIS staff w</w:t>
      </w:r>
      <w:r w:rsidR="001307C8" w:rsidRPr="00535CB8">
        <w:rPr>
          <w:rFonts w:cs="Arial"/>
          <w:sz w:val="22"/>
          <w:szCs w:val="22"/>
          <w:lang w:val="en-US"/>
        </w:rPr>
        <w:t>alk</w:t>
      </w:r>
      <w:r w:rsidRPr="00535CB8">
        <w:rPr>
          <w:rFonts w:cs="Arial"/>
          <w:sz w:val="22"/>
          <w:szCs w:val="22"/>
          <w:lang w:val="en-US"/>
        </w:rPr>
        <w:t xml:space="preserve"> </w:t>
      </w:r>
      <w:r w:rsidR="001307C8" w:rsidRPr="00535CB8">
        <w:rPr>
          <w:rFonts w:cs="Arial"/>
          <w:sz w:val="22"/>
          <w:szCs w:val="22"/>
          <w:lang w:val="en-US"/>
        </w:rPr>
        <w:t>alongside</w:t>
      </w:r>
      <w:r w:rsidRPr="00535CB8">
        <w:rPr>
          <w:rFonts w:cs="Arial"/>
          <w:sz w:val="22"/>
          <w:szCs w:val="22"/>
          <w:lang w:val="en-US"/>
        </w:rPr>
        <w:t xml:space="preserve"> women to:</w:t>
      </w:r>
    </w:p>
    <w:p w:rsidR="00E94E0B" w:rsidRPr="00535CB8" w:rsidRDefault="00E94E0B" w:rsidP="00137BEA">
      <w:pPr>
        <w:pStyle w:val="ListParagraph"/>
        <w:numPr>
          <w:ilvl w:val="0"/>
          <w:numId w:val="26"/>
        </w:numPr>
        <w:spacing w:before="120"/>
        <w:jc w:val="both"/>
        <w:rPr>
          <w:rFonts w:cs="Arial"/>
        </w:rPr>
      </w:pPr>
      <w:r w:rsidRPr="00535CB8">
        <w:rPr>
          <w:rFonts w:cs="Arial"/>
        </w:rPr>
        <w:t>Increase their access to</w:t>
      </w:r>
      <w:r w:rsidR="00E65168" w:rsidRPr="00535CB8">
        <w:rPr>
          <w:rFonts w:cs="Arial"/>
        </w:rPr>
        <w:t>,</w:t>
      </w:r>
      <w:r w:rsidRPr="00535CB8">
        <w:rPr>
          <w:rFonts w:cs="Arial"/>
        </w:rPr>
        <w:t xml:space="preserve"> and work with them to </w:t>
      </w:r>
      <w:r w:rsidR="00CA63E0" w:rsidRPr="00535CB8">
        <w:rPr>
          <w:rFonts w:cs="Arial"/>
        </w:rPr>
        <w:t>achieve</w:t>
      </w:r>
      <w:r w:rsidR="00E65168" w:rsidRPr="00535CB8">
        <w:rPr>
          <w:rFonts w:cs="Arial"/>
        </w:rPr>
        <w:t>,</w:t>
      </w:r>
      <w:r w:rsidRPr="00535CB8">
        <w:rPr>
          <w:rFonts w:cs="Arial"/>
        </w:rPr>
        <w:t xml:space="preserve"> stable, safe accommodation.</w:t>
      </w:r>
    </w:p>
    <w:p w:rsidR="00E94E0B" w:rsidRPr="00535CB8" w:rsidRDefault="00E94E0B" w:rsidP="00137BEA">
      <w:pPr>
        <w:pStyle w:val="ListParagraph"/>
        <w:numPr>
          <w:ilvl w:val="0"/>
          <w:numId w:val="26"/>
        </w:numPr>
        <w:jc w:val="both"/>
        <w:rPr>
          <w:rFonts w:cs="Arial"/>
        </w:rPr>
      </w:pPr>
      <w:r w:rsidRPr="00535CB8">
        <w:rPr>
          <w:rFonts w:cs="Arial"/>
        </w:rPr>
        <w:t>Increase their access to</w:t>
      </w:r>
      <w:r w:rsidR="00E65168" w:rsidRPr="00535CB8">
        <w:rPr>
          <w:rFonts w:cs="Arial"/>
        </w:rPr>
        <w:t>,</w:t>
      </w:r>
      <w:r w:rsidRPr="00535CB8">
        <w:rPr>
          <w:rFonts w:cs="Arial"/>
        </w:rPr>
        <w:t xml:space="preserve"> and work with them to achieve</w:t>
      </w:r>
      <w:r w:rsidR="00E65168" w:rsidRPr="00535CB8">
        <w:rPr>
          <w:rFonts w:cs="Arial"/>
        </w:rPr>
        <w:t>,</w:t>
      </w:r>
      <w:r w:rsidRPr="00535CB8">
        <w:rPr>
          <w:rFonts w:cs="Arial"/>
        </w:rPr>
        <w:t xml:space="preserve"> ongoing support from mental health services.</w:t>
      </w:r>
    </w:p>
    <w:p w:rsidR="00E94E0B" w:rsidRPr="00535CB8" w:rsidRDefault="00E94E0B" w:rsidP="00137BEA">
      <w:pPr>
        <w:pStyle w:val="ListParagraph"/>
        <w:numPr>
          <w:ilvl w:val="0"/>
          <w:numId w:val="26"/>
        </w:numPr>
        <w:jc w:val="both"/>
        <w:rPr>
          <w:rFonts w:cs="Arial"/>
        </w:rPr>
      </w:pPr>
      <w:r w:rsidRPr="00535CB8">
        <w:rPr>
          <w:rFonts w:cs="Arial"/>
        </w:rPr>
        <w:t>Increase their access to</w:t>
      </w:r>
      <w:r w:rsidR="00E65168" w:rsidRPr="00535CB8">
        <w:rPr>
          <w:rFonts w:cs="Arial"/>
        </w:rPr>
        <w:t>,</w:t>
      </w:r>
      <w:r w:rsidRPr="00535CB8">
        <w:rPr>
          <w:rFonts w:cs="Arial"/>
        </w:rPr>
        <w:t xml:space="preserve"> and work with them to achieve</w:t>
      </w:r>
      <w:r w:rsidR="00E65168" w:rsidRPr="00535CB8">
        <w:rPr>
          <w:rFonts w:cs="Arial"/>
        </w:rPr>
        <w:t>,</w:t>
      </w:r>
      <w:r w:rsidRPr="00535CB8">
        <w:rPr>
          <w:rFonts w:cs="Arial"/>
        </w:rPr>
        <w:t xml:space="preserve"> ongoing support from addiction services.</w:t>
      </w:r>
    </w:p>
    <w:p w:rsidR="001307C8" w:rsidRPr="00535CB8" w:rsidRDefault="001307C8" w:rsidP="00137BEA">
      <w:pPr>
        <w:pStyle w:val="ListParagraph"/>
        <w:numPr>
          <w:ilvl w:val="0"/>
          <w:numId w:val="26"/>
        </w:numPr>
        <w:jc w:val="both"/>
        <w:rPr>
          <w:rFonts w:cs="Arial"/>
        </w:rPr>
      </w:pPr>
      <w:r w:rsidRPr="00535CB8">
        <w:rPr>
          <w:rFonts w:cs="Arial"/>
        </w:rPr>
        <w:t xml:space="preserve">Introduce them to services and organisations with the potential to respond to specific issues and needs.  </w:t>
      </w:r>
    </w:p>
    <w:p w:rsidR="003F5573" w:rsidRPr="00535CB8" w:rsidRDefault="00E94E0B" w:rsidP="00137BEA">
      <w:pPr>
        <w:pStyle w:val="ListParagraph"/>
        <w:numPr>
          <w:ilvl w:val="0"/>
          <w:numId w:val="26"/>
        </w:numPr>
        <w:jc w:val="both"/>
        <w:rPr>
          <w:rFonts w:cs="Arial"/>
        </w:rPr>
      </w:pPr>
      <w:r w:rsidRPr="00535CB8">
        <w:rPr>
          <w:rFonts w:cs="Arial"/>
        </w:rPr>
        <w:t>Introduce them to other SIS programs that will help them address long-standing issues in an ongoing, sustainable way.</w:t>
      </w:r>
    </w:p>
    <w:p w:rsidR="00141D13" w:rsidRDefault="00141D13" w:rsidP="00141D13">
      <w:pPr>
        <w:pStyle w:val="ListParagraph"/>
        <w:jc w:val="both"/>
        <w:rPr>
          <w:rFonts w:cs="Arial"/>
          <w:sz w:val="24"/>
          <w:szCs w:val="24"/>
        </w:rPr>
      </w:pPr>
    </w:p>
    <w:p w:rsidR="00141D13" w:rsidRPr="00EC46A9" w:rsidRDefault="00141D13" w:rsidP="00141D13">
      <w:pPr>
        <w:pStyle w:val="ListParagraph"/>
        <w:jc w:val="both"/>
        <w:rPr>
          <w:rFonts w:cs="Arial"/>
          <w:sz w:val="24"/>
          <w:szCs w:val="24"/>
        </w:rPr>
      </w:pPr>
    </w:p>
    <w:p w:rsidR="003D6191" w:rsidRPr="003F5573" w:rsidRDefault="003D6191" w:rsidP="003F5573">
      <w:pPr>
        <w:rPr>
          <w:rFonts w:cs="Arial"/>
          <w:lang w:val="en-US"/>
        </w:rPr>
      </w:pPr>
      <w:r w:rsidRPr="003F5573">
        <w:rPr>
          <w:rFonts w:cs="Arial"/>
          <w:b/>
          <w:color w:val="FF00FF"/>
          <w:sz w:val="28"/>
          <w:szCs w:val="28"/>
        </w:rPr>
        <w:t>Unique Features of the Program</w:t>
      </w:r>
    </w:p>
    <w:p w:rsidR="003D6191" w:rsidRPr="00535CB8" w:rsidRDefault="003D6191" w:rsidP="003D6191">
      <w:pPr>
        <w:rPr>
          <w:rFonts w:cs="Arial"/>
          <w:sz w:val="22"/>
          <w:szCs w:val="22"/>
          <w:lang w:val="en-US"/>
        </w:rPr>
      </w:pPr>
    </w:p>
    <w:p w:rsidR="003D6191" w:rsidRPr="00535CB8" w:rsidRDefault="003D6191" w:rsidP="003D6191">
      <w:pPr>
        <w:rPr>
          <w:rFonts w:cs="Arial"/>
          <w:sz w:val="22"/>
          <w:szCs w:val="22"/>
          <w:lang w:val="en-US"/>
        </w:rPr>
      </w:pPr>
      <w:r w:rsidRPr="00535CB8">
        <w:rPr>
          <w:rFonts w:cs="Arial"/>
          <w:sz w:val="22"/>
          <w:szCs w:val="22"/>
          <w:lang w:val="en-US"/>
        </w:rPr>
        <w:t>Most service provision models of the past have been demonstrably unsuccessful in helping criminalised women engage or reengage with the skills and resilience required to live independently, particularly following imprisonment.  These approaches fail to understand and respond to the complexity of women’s traumatic backgrounds and their individual and family needs.  As a result, many women are imprisoned or re-imprisoned.  Many return to other destructive life situations such as violent family settings, homelessness or substance abuse.</w:t>
      </w:r>
    </w:p>
    <w:p w:rsidR="003D6191" w:rsidRPr="00535CB8" w:rsidRDefault="003D6191" w:rsidP="003D6191">
      <w:pPr>
        <w:rPr>
          <w:rFonts w:cs="Arial"/>
          <w:sz w:val="22"/>
          <w:szCs w:val="22"/>
          <w:lang w:val="en-US"/>
        </w:rPr>
      </w:pPr>
    </w:p>
    <w:p w:rsidR="003D6191" w:rsidRPr="00535CB8" w:rsidRDefault="003D6191" w:rsidP="003D6191">
      <w:pPr>
        <w:rPr>
          <w:rFonts w:cs="Arial"/>
          <w:b/>
          <w:sz w:val="22"/>
          <w:szCs w:val="22"/>
        </w:rPr>
      </w:pPr>
      <w:r w:rsidRPr="00535CB8">
        <w:rPr>
          <w:rFonts w:cs="Arial"/>
          <w:sz w:val="22"/>
          <w:szCs w:val="22"/>
          <w:lang w:val="en-US"/>
        </w:rPr>
        <w:t xml:space="preserve">At one extreme, </w:t>
      </w:r>
      <w:r w:rsidR="00141D13" w:rsidRPr="00535CB8">
        <w:rPr>
          <w:rFonts w:cs="Arial"/>
          <w:sz w:val="22"/>
          <w:szCs w:val="22"/>
          <w:lang w:val="en-US"/>
        </w:rPr>
        <w:t xml:space="preserve">other agencies base their </w:t>
      </w:r>
      <w:r w:rsidRPr="00535CB8">
        <w:rPr>
          <w:rFonts w:cs="Arial"/>
          <w:sz w:val="22"/>
          <w:szCs w:val="22"/>
          <w:lang w:val="en-US"/>
        </w:rPr>
        <w:t>day-to-day work with criminalised women</w:t>
      </w:r>
      <w:r w:rsidR="00141D13" w:rsidRPr="00535CB8">
        <w:rPr>
          <w:rFonts w:cs="Arial"/>
          <w:sz w:val="22"/>
          <w:szCs w:val="22"/>
          <w:lang w:val="en-US"/>
        </w:rPr>
        <w:t xml:space="preserve"> on conventional case management</w:t>
      </w:r>
      <w:r w:rsidRPr="00535CB8">
        <w:rPr>
          <w:rFonts w:cs="Arial"/>
          <w:sz w:val="22"/>
          <w:szCs w:val="22"/>
          <w:lang w:val="en-US"/>
        </w:rPr>
        <w:t xml:space="preserve">.  This approach is typically appointment </w:t>
      </w:r>
      <w:r w:rsidR="00141D13" w:rsidRPr="00535CB8">
        <w:rPr>
          <w:rFonts w:cs="Arial"/>
          <w:sz w:val="22"/>
          <w:szCs w:val="22"/>
          <w:lang w:val="en-US"/>
        </w:rPr>
        <w:t>driven</w:t>
      </w:r>
      <w:r w:rsidRPr="00535CB8">
        <w:rPr>
          <w:rFonts w:cs="Arial"/>
          <w:sz w:val="22"/>
          <w:szCs w:val="22"/>
          <w:lang w:val="en-US"/>
        </w:rPr>
        <w:t>.  It requires women to make steady, ordered progress toward pre-determined goals.  Most criminalised women are living in chaotic circumstances</w:t>
      </w:r>
      <w:r w:rsidR="00312AD1" w:rsidRPr="00535CB8">
        <w:rPr>
          <w:rFonts w:cs="Arial"/>
          <w:sz w:val="22"/>
          <w:szCs w:val="22"/>
          <w:lang w:val="en-US"/>
        </w:rPr>
        <w:t>.  Most face</w:t>
      </w:r>
      <w:r w:rsidRPr="00535CB8">
        <w:rPr>
          <w:rFonts w:cs="Arial"/>
          <w:sz w:val="22"/>
          <w:szCs w:val="22"/>
          <w:lang w:val="en-US"/>
        </w:rPr>
        <w:t xml:space="preserve"> multiple complex</w:t>
      </w:r>
      <w:r w:rsidR="00312AD1" w:rsidRPr="00535CB8">
        <w:rPr>
          <w:rFonts w:cs="Arial"/>
          <w:sz w:val="22"/>
          <w:szCs w:val="22"/>
          <w:lang w:val="en-US"/>
        </w:rPr>
        <w:t>, inter-related</w:t>
      </w:r>
      <w:r w:rsidRPr="00535CB8">
        <w:rPr>
          <w:rFonts w:cs="Arial"/>
          <w:sz w:val="22"/>
          <w:szCs w:val="22"/>
          <w:lang w:val="en-US"/>
        </w:rPr>
        <w:t xml:space="preserve"> issues</w:t>
      </w:r>
      <w:r w:rsidR="00312AD1" w:rsidRPr="00535CB8">
        <w:rPr>
          <w:rFonts w:cs="Arial"/>
          <w:sz w:val="22"/>
          <w:szCs w:val="22"/>
          <w:lang w:val="en-US"/>
        </w:rPr>
        <w:t>, which</w:t>
      </w:r>
      <w:r w:rsidRPr="00535CB8">
        <w:rPr>
          <w:rFonts w:cs="Arial"/>
          <w:sz w:val="22"/>
          <w:szCs w:val="22"/>
          <w:lang w:val="en-US"/>
        </w:rPr>
        <w:t xml:space="preserve"> compet</w:t>
      </w:r>
      <w:r w:rsidR="00312AD1" w:rsidRPr="00535CB8">
        <w:rPr>
          <w:rFonts w:cs="Arial"/>
          <w:sz w:val="22"/>
          <w:szCs w:val="22"/>
          <w:lang w:val="en-US"/>
        </w:rPr>
        <w:t>e</w:t>
      </w:r>
      <w:r w:rsidRPr="00535CB8">
        <w:rPr>
          <w:rFonts w:cs="Arial"/>
          <w:sz w:val="22"/>
          <w:szCs w:val="22"/>
          <w:lang w:val="en-US"/>
        </w:rPr>
        <w:t xml:space="preserve"> for their attention.  Many find it difficult to remember, or prioritise, appointments – let alone </w:t>
      </w:r>
      <w:r w:rsidR="00312AD1" w:rsidRPr="00535CB8">
        <w:rPr>
          <w:rFonts w:cs="Arial"/>
          <w:sz w:val="22"/>
          <w:szCs w:val="22"/>
          <w:lang w:val="en-US"/>
        </w:rPr>
        <w:t>follow</w:t>
      </w:r>
      <w:r w:rsidRPr="00535CB8">
        <w:rPr>
          <w:rFonts w:cs="Arial"/>
          <w:sz w:val="22"/>
          <w:szCs w:val="22"/>
          <w:lang w:val="en-US"/>
        </w:rPr>
        <w:t xml:space="preserve"> a step-by-step, linear </w:t>
      </w:r>
      <w:r w:rsidR="00312AD1" w:rsidRPr="00535CB8">
        <w:rPr>
          <w:rFonts w:cs="Arial"/>
          <w:sz w:val="22"/>
          <w:szCs w:val="22"/>
          <w:lang w:val="en-US"/>
        </w:rPr>
        <w:t>process</w:t>
      </w:r>
      <w:r w:rsidRPr="00535CB8">
        <w:rPr>
          <w:rFonts w:cs="Arial"/>
          <w:sz w:val="22"/>
          <w:szCs w:val="22"/>
          <w:lang w:val="en-US"/>
        </w:rPr>
        <w:t xml:space="preserve"> to address</w:t>
      </w:r>
      <w:r w:rsidR="00312AD1" w:rsidRPr="00535CB8">
        <w:rPr>
          <w:rFonts w:cs="Arial"/>
          <w:sz w:val="22"/>
          <w:szCs w:val="22"/>
          <w:lang w:val="en-US"/>
        </w:rPr>
        <w:t xml:space="preserve"> </w:t>
      </w:r>
      <w:r w:rsidRPr="00535CB8">
        <w:rPr>
          <w:rFonts w:cs="Arial"/>
          <w:sz w:val="22"/>
          <w:szCs w:val="22"/>
          <w:lang w:val="en-US"/>
        </w:rPr>
        <w:t>their life circumstances.  This structured approach has been demonstrably unsuccessful in responding to criminalised women’s needs.</w:t>
      </w:r>
    </w:p>
    <w:p w:rsidR="003D6191" w:rsidRPr="00535CB8" w:rsidRDefault="003D6191" w:rsidP="003D6191">
      <w:pPr>
        <w:rPr>
          <w:rFonts w:cs="Arial"/>
          <w:sz w:val="22"/>
          <w:szCs w:val="22"/>
          <w:lang w:val="en-US"/>
        </w:rPr>
      </w:pPr>
    </w:p>
    <w:p w:rsidR="003D6191" w:rsidRPr="00535CB8" w:rsidRDefault="003D6191" w:rsidP="003D6191">
      <w:pPr>
        <w:rPr>
          <w:rFonts w:cs="Arial"/>
          <w:sz w:val="22"/>
          <w:szCs w:val="22"/>
          <w:lang w:val="en-US"/>
        </w:rPr>
      </w:pPr>
      <w:r w:rsidRPr="002466A1">
        <w:rPr>
          <w:rFonts w:cs="Arial"/>
          <w:sz w:val="22"/>
          <w:szCs w:val="22"/>
          <w:lang w:val="en-US"/>
        </w:rPr>
        <w:t xml:space="preserve">At the other end of the spectrum, </w:t>
      </w:r>
      <w:r w:rsidR="00312AD1" w:rsidRPr="002466A1">
        <w:rPr>
          <w:rFonts w:cs="Arial"/>
          <w:sz w:val="22"/>
          <w:szCs w:val="22"/>
          <w:lang w:val="en-US"/>
        </w:rPr>
        <w:t xml:space="preserve">more intensive </w:t>
      </w:r>
      <w:r w:rsidRPr="002466A1">
        <w:rPr>
          <w:rFonts w:cs="Arial"/>
          <w:sz w:val="22"/>
          <w:szCs w:val="22"/>
          <w:lang w:val="en-US"/>
        </w:rPr>
        <w:t>diversion programs</w:t>
      </w:r>
      <w:r w:rsidR="00312AD1" w:rsidRPr="002466A1">
        <w:rPr>
          <w:rFonts w:cs="Arial"/>
          <w:sz w:val="22"/>
          <w:szCs w:val="22"/>
          <w:lang w:val="en-US"/>
        </w:rPr>
        <w:t xml:space="preserve"> exist.</w:t>
      </w:r>
      <w:r w:rsidRPr="00535CB8">
        <w:rPr>
          <w:rFonts w:cs="Arial"/>
          <w:sz w:val="22"/>
          <w:szCs w:val="22"/>
          <w:lang w:val="en-US"/>
        </w:rPr>
        <w:t xml:space="preserve"> </w:t>
      </w:r>
      <w:r w:rsidR="00312AD1" w:rsidRPr="00535CB8">
        <w:rPr>
          <w:rFonts w:cs="Arial"/>
          <w:sz w:val="22"/>
          <w:szCs w:val="22"/>
          <w:lang w:val="en-US"/>
        </w:rPr>
        <w:t xml:space="preserve"> These are </w:t>
      </w:r>
      <w:r w:rsidRPr="00535CB8">
        <w:rPr>
          <w:rFonts w:cs="Arial"/>
          <w:sz w:val="22"/>
          <w:szCs w:val="22"/>
          <w:lang w:val="en-US"/>
        </w:rPr>
        <w:t xml:space="preserve">commonly delivered through residential programs in facilities located away from the pressures of everyday living.  Programs may be as short as a few days, or as long as several months.  </w:t>
      </w:r>
      <w:r w:rsidR="00D35BD1" w:rsidRPr="00535CB8">
        <w:rPr>
          <w:rFonts w:cs="Arial"/>
          <w:sz w:val="22"/>
          <w:szCs w:val="22"/>
          <w:lang w:val="en-US"/>
        </w:rPr>
        <w:t xml:space="preserve">When driven by Aboriginal </w:t>
      </w:r>
      <w:r w:rsidR="00F10146" w:rsidRPr="00535CB8">
        <w:rPr>
          <w:rFonts w:cs="Arial"/>
          <w:sz w:val="22"/>
          <w:szCs w:val="22"/>
          <w:lang w:val="en-US"/>
        </w:rPr>
        <w:t>women elders, healing programs</w:t>
      </w:r>
      <w:r w:rsidR="00AF415F">
        <w:rPr>
          <w:rFonts w:cs="Arial"/>
          <w:sz w:val="22"/>
          <w:szCs w:val="22"/>
          <w:lang w:val="en-US"/>
        </w:rPr>
        <w:t xml:space="preserve"> have</w:t>
      </w:r>
      <w:r w:rsidR="00F10146" w:rsidRPr="00535CB8">
        <w:rPr>
          <w:rFonts w:cs="Arial"/>
          <w:sz w:val="22"/>
          <w:szCs w:val="22"/>
          <w:lang w:val="en-US"/>
        </w:rPr>
        <w:t xml:space="preserve"> </w:t>
      </w:r>
      <w:r w:rsidR="00D35BD1" w:rsidRPr="00535CB8">
        <w:rPr>
          <w:rFonts w:cs="Arial"/>
          <w:sz w:val="22"/>
          <w:szCs w:val="22"/>
          <w:lang w:val="en-US"/>
        </w:rPr>
        <w:t xml:space="preserve">proven highly successful for Aboriginal women.  </w:t>
      </w:r>
      <w:r w:rsidR="00F10146" w:rsidRPr="00535CB8">
        <w:rPr>
          <w:rFonts w:cs="Arial"/>
          <w:sz w:val="22"/>
          <w:szCs w:val="22"/>
          <w:lang w:val="en-US"/>
        </w:rPr>
        <w:t>An</w:t>
      </w:r>
      <w:r w:rsidR="00D35BD1" w:rsidRPr="00535CB8">
        <w:rPr>
          <w:rFonts w:cs="Arial"/>
          <w:sz w:val="22"/>
          <w:szCs w:val="22"/>
          <w:lang w:val="en-US"/>
        </w:rPr>
        <w:t xml:space="preserve"> intensive residential approach </w:t>
      </w:r>
      <w:r w:rsidRPr="00535CB8">
        <w:rPr>
          <w:rFonts w:cs="Arial"/>
          <w:sz w:val="22"/>
          <w:szCs w:val="22"/>
          <w:lang w:val="en-US"/>
        </w:rPr>
        <w:t xml:space="preserve">has </w:t>
      </w:r>
      <w:r w:rsidR="00F10146" w:rsidRPr="00535CB8">
        <w:rPr>
          <w:rFonts w:cs="Arial"/>
          <w:sz w:val="22"/>
          <w:szCs w:val="22"/>
          <w:lang w:val="en-US"/>
        </w:rPr>
        <w:t xml:space="preserve">also </w:t>
      </w:r>
      <w:r w:rsidRPr="00535CB8">
        <w:rPr>
          <w:rFonts w:cs="Arial"/>
          <w:sz w:val="22"/>
          <w:szCs w:val="22"/>
          <w:lang w:val="en-US"/>
        </w:rPr>
        <w:t xml:space="preserve">produced benefits for </w:t>
      </w:r>
      <w:r w:rsidR="00D35BD1" w:rsidRPr="00535CB8">
        <w:rPr>
          <w:rFonts w:cs="Arial"/>
          <w:sz w:val="22"/>
          <w:szCs w:val="22"/>
          <w:lang w:val="en-US"/>
        </w:rPr>
        <w:t xml:space="preserve">non-Indigenous </w:t>
      </w:r>
      <w:r w:rsidRPr="00535CB8">
        <w:rPr>
          <w:rFonts w:cs="Arial"/>
          <w:sz w:val="22"/>
          <w:szCs w:val="22"/>
          <w:lang w:val="en-US"/>
        </w:rPr>
        <w:t>women</w:t>
      </w:r>
      <w:r w:rsidR="00F10146" w:rsidRPr="00535CB8">
        <w:rPr>
          <w:rFonts w:cs="Arial"/>
          <w:sz w:val="22"/>
          <w:szCs w:val="22"/>
          <w:lang w:val="en-US"/>
        </w:rPr>
        <w:t>.  However, this type of approach</w:t>
      </w:r>
      <w:r w:rsidRPr="00535CB8">
        <w:rPr>
          <w:rFonts w:cs="Arial"/>
          <w:sz w:val="22"/>
          <w:szCs w:val="22"/>
          <w:lang w:val="en-US"/>
        </w:rPr>
        <w:t xml:space="preserve"> has significant shortcomings</w:t>
      </w:r>
      <w:r w:rsidR="00F10146" w:rsidRPr="00535CB8">
        <w:rPr>
          <w:rFonts w:cs="Arial"/>
          <w:sz w:val="22"/>
          <w:szCs w:val="22"/>
          <w:lang w:val="en-US"/>
        </w:rPr>
        <w:t xml:space="preserve"> when applied to non-Indigenous women</w:t>
      </w:r>
      <w:r w:rsidRPr="00535CB8">
        <w:rPr>
          <w:rFonts w:cs="Arial"/>
          <w:sz w:val="22"/>
          <w:szCs w:val="22"/>
          <w:lang w:val="en-US"/>
        </w:rPr>
        <w:t xml:space="preserve">.  Women are required to make a major, </w:t>
      </w:r>
      <w:r w:rsidRPr="00535CB8">
        <w:rPr>
          <w:rFonts w:cs="Arial"/>
          <w:i/>
          <w:sz w:val="22"/>
          <w:szCs w:val="22"/>
          <w:lang w:val="en-US"/>
        </w:rPr>
        <w:t>once-off</w:t>
      </w:r>
      <w:r w:rsidRPr="00535CB8">
        <w:rPr>
          <w:rFonts w:cs="Arial"/>
          <w:sz w:val="22"/>
          <w:szCs w:val="22"/>
          <w:lang w:val="en-US"/>
        </w:rPr>
        <w:t xml:space="preserve"> commitment to dedicate a period of their life to intensively addressing their multi-faceted needs</w:t>
      </w:r>
      <w:r w:rsidR="00141D13" w:rsidRPr="00535CB8">
        <w:rPr>
          <w:rFonts w:cs="Arial"/>
          <w:sz w:val="22"/>
          <w:szCs w:val="22"/>
          <w:lang w:val="en-US"/>
        </w:rPr>
        <w:t xml:space="preserve"> – often, in isolation from their children</w:t>
      </w:r>
      <w:r w:rsidRPr="00535CB8">
        <w:rPr>
          <w:rFonts w:cs="Arial"/>
          <w:sz w:val="22"/>
          <w:szCs w:val="22"/>
          <w:lang w:val="en-US"/>
        </w:rPr>
        <w:t xml:space="preserve">.  </w:t>
      </w:r>
      <w:r w:rsidR="00141D13" w:rsidRPr="00535CB8">
        <w:rPr>
          <w:rFonts w:cs="Arial"/>
          <w:sz w:val="22"/>
          <w:szCs w:val="22"/>
          <w:lang w:val="en-US"/>
        </w:rPr>
        <w:t xml:space="preserve">Many women find it difficult to maintain change when they return to the pressures of daily living.  </w:t>
      </w:r>
      <w:r w:rsidRPr="00535CB8">
        <w:rPr>
          <w:rFonts w:cs="Arial"/>
          <w:sz w:val="22"/>
          <w:szCs w:val="22"/>
          <w:lang w:val="en-US"/>
        </w:rPr>
        <w:t xml:space="preserve">These types of programs are expensive </w:t>
      </w:r>
      <w:r w:rsidR="00D35BD1" w:rsidRPr="00535CB8">
        <w:rPr>
          <w:rFonts w:cs="Arial"/>
          <w:sz w:val="22"/>
          <w:szCs w:val="22"/>
          <w:lang w:val="en-US"/>
        </w:rPr>
        <w:t>–</w:t>
      </w:r>
      <w:r w:rsidRPr="00535CB8">
        <w:rPr>
          <w:rFonts w:cs="Arial"/>
          <w:sz w:val="22"/>
          <w:szCs w:val="22"/>
          <w:lang w:val="en-US"/>
        </w:rPr>
        <w:t xml:space="preserve"> </w:t>
      </w:r>
      <w:r w:rsidR="00D35BD1" w:rsidRPr="00535CB8">
        <w:rPr>
          <w:rFonts w:cs="Arial"/>
          <w:sz w:val="22"/>
          <w:szCs w:val="22"/>
          <w:lang w:val="en-US"/>
        </w:rPr>
        <w:t xml:space="preserve">with </w:t>
      </w:r>
      <w:r w:rsidRPr="00535CB8">
        <w:rPr>
          <w:rFonts w:cs="Arial"/>
          <w:sz w:val="22"/>
          <w:szCs w:val="22"/>
          <w:lang w:val="en-US"/>
        </w:rPr>
        <w:t>significant capital</w:t>
      </w:r>
      <w:r w:rsidR="00312AD1" w:rsidRPr="00535CB8">
        <w:rPr>
          <w:rFonts w:cs="Arial"/>
          <w:sz w:val="22"/>
          <w:szCs w:val="22"/>
          <w:lang w:val="en-US"/>
        </w:rPr>
        <w:t xml:space="preserve"> required</w:t>
      </w:r>
      <w:r w:rsidRPr="00535CB8">
        <w:rPr>
          <w:rFonts w:cs="Arial"/>
          <w:sz w:val="22"/>
          <w:szCs w:val="22"/>
          <w:lang w:val="en-US"/>
        </w:rPr>
        <w:t xml:space="preserve"> to develop suitable facilities (e.g. in the bush) and ongoing staffing costs</w:t>
      </w:r>
      <w:r w:rsidR="00D35BD1" w:rsidRPr="00535CB8">
        <w:rPr>
          <w:rFonts w:cs="Arial"/>
          <w:sz w:val="22"/>
          <w:szCs w:val="22"/>
          <w:lang w:val="en-US"/>
        </w:rPr>
        <w:t xml:space="preserve"> required</w:t>
      </w:r>
      <w:r w:rsidRPr="00535CB8">
        <w:rPr>
          <w:rFonts w:cs="Arial"/>
          <w:sz w:val="22"/>
          <w:szCs w:val="22"/>
          <w:lang w:val="en-US"/>
        </w:rPr>
        <w:t xml:space="preserve"> to maintain service infrastructure and provide intensive programs.   Further, they have the capacity to respond to a limited number of women.</w:t>
      </w:r>
    </w:p>
    <w:p w:rsidR="003D6191" w:rsidRPr="00535CB8" w:rsidRDefault="003D6191" w:rsidP="003D6191">
      <w:pPr>
        <w:rPr>
          <w:rFonts w:cs="Arial"/>
          <w:sz w:val="22"/>
          <w:szCs w:val="22"/>
          <w:lang w:val="en-US"/>
        </w:rPr>
      </w:pPr>
    </w:p>
    <w:p w:rsidR="003D6191" w:rsidRPr="00535CB8" w:rsidRDefault="003D6191" w:rsidP="003D6191">
      <w:pPr>
        <w:rPr>
          <w:rFonts w:cs="Arial"/>
          <w:color w:val="FF0000"/>
          <w:sz w:val="22"/>
          <w:szCs w:val="22"/>
          <w:lang w:val="en-US"/>
        </w:rPr>
      </w:pPr>
      <w:r w:rsidRPr="00535CB8">
        <w:rPr>
          <w:rFonts w:cs="Arial"/>
          <w:sz w:val="22"/>
          <w:szCs w:val="22"/>
          <w:lang w:val="en-US"/>
        </w:rPr>
        <w:t xml:space="preserve">By contrast, the SIS SCC program provides ongoing support for women in real time, in </w:t>
      </w:r>
      <w:r w:rsidR="00312AD1" w:rsidRPr="00535CB8">
        <w:rPr>
          <w:rFonts w:cs="Arial"/>
          <w:sz w:val="22"/>
          <w:szCs w:val="22"/>
          <w:lang w:val="en-US"/>
        </w:rPr>
        <w:t>their</w:t>
      </w:r>
      <w:r w:rsidRPr="00535CB8">
        <w:rPr>
          <w:rFonts w:cs="Arial"/>
          <w:sz w:val="22"/>
          <w:szCs w:val="22"/>
          <w:lang w:val="en-US"/>
        </w:rPr>
        <w:t xml:space="preserve"> real life setting</w:t>
      </w:r>
      <w:r w:rsidR="001A3C97" w:rsidRPr="00535CB8">
        <w:rPr>
          <w:rFonts w:cs="Arial"/>
          <w:sz w:val="22"/>
          <w:szCs w:val="22"/>
          <w:lang w:val="en-US"/>
        </w:rPr>
        <w:t xml:space="preserve"> – including their family context</w:t>
      </w:r>
      <w:r w:rsidRPr="00535CB8">
        <w:rPr>
          <w:rFonts w:cs="Arial"/>
          <w:sz w:val="22"/>
          <w:szCs w:val="22"/>
          <w:lang w:val="en-US"/>
        </w:rPr>
        <w:t xml:space="preserve">.  </w:t>
      </w:r>
      <w:r w:rsidR="00312AD1" w:rsidRPr="00535CB8">
        <w:rPr>
          <w:rFonts w:cs="Arial"/>
          <w:sz w:val="22"/>
          <w:szCs w:val="22"/>
          <w:lang w:val="en-US"/>
        </w:rPr>
        <w:t xml:space="preserve">The model enables both </w:t>
      </w:r>
      <w:r w:rsidRPr="00535CB8">
        <w:rPr>
          <w:rFonts w:cs="Arial"/>
          <w:sz w:val="22"/>
          <w:szCs w:val="22"/>
          <w:lang w:val="en-US"/>
        </w:rPr>
        <w:t>highly intensive</w:t>
      </w:r>
      <w:r w:rsidR="00312AD1" w:rsidRPr="00535CB8">
        <w:rPr>
          <w:rFonts w:cs="Arial"/>
          <w:sz w:val="22"/>
          <w:szCs w:val="22"/>
          <w:lang w:val="en-US"/>
        </w:rPr>
        <w:t xml:space="preserve"> support when women are ready and able to focus on issues, and lower-key availability and support at other times</w:t>
      </w:r>
      <w:r w:rsidRPr="00535CB8">
        <w:rPr>
          <w:rFonts w:cs="Arial"/>
          <w:sz w:val="22"/>
          <w:szCs w:val="22"/>
          <w:lang w:val="en-US"/>
        </w:rPr>
        <w:t>.  This approach progressively addresses women’s sense of isolation, helps them to feel part of the community and reduces the risk of</w:t>
      </w:r>
      <w:r w:rsidR="001A3C97" w:rsidRPr="00535CB8">
        <w:rPr>
          <w:rFonts w:cs="Arial"/>
          <w:sz w:val="22"/>
          <w:szCs w:val="22"/>
          <w:lang w:val="en-US"/>
        </w:rPr>
        <w:t xml:space="preserve"> them </w:t>
      </w:r>
      <w:r w:rsidRPr="00535CB8">
        <w:rPr>
          <w:rFonts w:cs="Arial"/>
          <w:sz w:val="22"/>
          <w:szCs w:val="22"/>
          <w:lang w:val="en-US"/>
        </w:rPr>
        <w:t>ending up living in a</w:t>
      </w:r>
      <w:r w:rsidR="00312AD1" w:rsidRPr="00535CB8">
        <w:rPr>
          <w:rFonts w:cs="Arial"/>
          <w:sz w:val="22"/>
          <w:szCs w:val="22"/>
          <w:lang w:val="en-US"/>
        </w:rPr>
        <w:t xml:space="preserve"> physical or emotional</w:t>
      </w:r>
      <w:r w:rsidRPr="00535CB8">
        <w:rPr>
          <w:rFonts w:cs="Arial"/>
          <w:sz w:val="22"/>
          <w:szCs w:val="22"/>
          <w:lang w:val="en-US"/>
        </w:rPr>
        <w:t xml:space="preserve"> ghetto.  </w:t>
      </w:r>
      <w:r w:rsidR="00417073" w:rsidRPr="00535CB8">
        <w:rPr>
          <w:rFonts w:cs="Arial"/>
          <w:sz w:val="22"/>
          <w:szCs w:val="22"/>
        </w:rPr>
        <w:t>It is driven by belief that actively respecting women and children’s human rights is essential to building the resilience of women and their families and achieving sustained outcomes.</w:t>
      </w:r>
      <w:r w:rsidR="00417073" w:rsidRPr="00535CB8">
        <w:rPr>
          <w:rFonts w:cs="Arial"/>
          <w:sz w:val="22"/>
          <w:szCs w:val="22"/>
          <w:lang w:val="en-US"/>
        </w:rPr>
        <w:t xml:space="preserve">  </w:t>
      </w:r>
      <w:r w:rsidRPr="00535CB8">
        <w:rPr>
          <w:rFonts w:cs="Arial"/>
          <w:sz w:val="22"/>
          <w:szCs w:val="22"/>
          <w:lang w:val="en-US"/>
        </w:rPr>
        <w:t>This is a cost-effective option with the capacity to adjust to the motivation, pace and needs of each individual participant.</w:t>
      </w:r>
      <w:r w:rsidR="003F5573" w:rsidRPr="00535CB8">
        <w:rPr>
          <w:rFonts w:cs="Arial"/>
          <w:sz w:val="22"/>
          <w:szCs w:val="22"/>
          <w:lang w:val="en-US"/>
        </w:rPr>
        <w:t xml:space="preserve">  As detailed below, this </w:t>
      </w:r>
      <w:r w:rsidR="00312AD1" w:rsidRPr="00535CB8">
        <w:rPr>
          <w:rFonts w:cs="Arial"/>
          <w:sz w:val="22"/>
          <w:szCs w:val="22"/>
          <w:lang w:val="en-US"/>
        </w:rPr>
        <w:t xml:space="preserve">approach </w:t>
      </w:r>
      <w:r w:rsidR="003F5573" w:rsidRPr="00535CB8">
        <w:rPr>
          <w:rFonts w:cs="Arial"/>
          <w:sz w:val="22"/>
          <w:szCs w:val="22"/>
          <w:lang w:val="en-US"/>
        </w:rPr>
        <w:t>has proven highly successful in responding to women’s needs in a cost-efficient manner.</w:t>
      </w:r>
    </w:p>
    <w:p w:rsidR="00312AD1" w:rsidRDefault="00312AD1" w:rsidP="00312AD1">
      <w:pPr>
        <w:rPr>
          <w:rFonts w:cs="Arial"/>
          <w:b/>
          <w:color w:val="FF00FF"/>
          <w:sz w:val="28"/>
          <w:szCs w:val="28"/>
        </w:rPr>
      </w:pPr>
    </w:p>
    <w:p w:rsidR="00312AD1" w:rsidRDefault="00312AD1" w:rsidP="00312AD1">
      <w:pPr>
        <w:rPr>
          <w:rFonts w:cs="Arial"/>
          <w:b/>
          <w:color w:val="FF00FF"/>
          <w:sz w:val="28"/>
          <w:szCs w:val="28"/>
        </w:rPr>
      </w:pPr>
    </w:p>
    <w:p w:rsidR="00754C95" w:rsidRPr="00AE5943" w:rsidRDefault="005E29A7" w:rsidP="00754C95">
      <w:pPr>
        <w:rPr>
          <w:rFonts w:cs="Arial"/>
          <w:lang w:val="en-US"/>
        </w:rPr>
      </w:pPr>
      <w:r>
        <w:rPr>
          <w:rFonts w:cs="Arial"/>
          <w:b/>
          <w:color w:val="FF00FF"/>
          <w:sz w:val="28"/>
          <w:szCs w:val="28"/>
        </w:rPr>
        <w:br w:type="page"/>
      </w:r>
      <w:r w:rsidR="00312AD1">
        <w:rPr>
          <w:rFonts w:cs="Arial"/>
          <w:b/>
          <w:color w:val="FF00FF"/>
          <w:sz w:val="28"/>
          <w:szCs w:val="28"/>
        </w:rPr>
        <w:lastRenderedPageBreak/>
        <w:t xml:space="preserve">Practice </w:t>
      </w:r>
      <w:r w:rsidR="000D6B65">
        <w:rPr>
          <w:rFonts w:cs="Arial"/>
          <w:b/>
          <w:color w:val="FF00FF"/>
          <w:sz w:val="28"/>
          <w:szCs w:val="28"/>
        </w:rPr>
        <w:t>Principles underpinning</w:t>
      </w:r>
      <w:r w:rsidR="00312AD1">
        <w:rPr>
          <w:rFonts w:cs="Arial"/>
          <w:b/>
          <w:color w:val="FF00FF"/>
          <w:sz w:val="28"/>
          <w:szCs w:val="28"/>
        </w:rPr>
        <w:t xml:space="preserve"> the</w:t>
      </w:r>
      <w:r w:rsidR="00312AD1" w:rsidRPr="003F5573">
        <w:rPr>
          <w:rFonts w:cs="Arial"/>
          <w:b/>
          <w:color w:val="FF00FF"/>
          <w:sz w:val="28"/>
          <w:szCs w:val="28"/>
        </w:rPr>
        <w:t xml:space="preserve"> Program</w:t>
      </w:r>
    </w:p>
    <w:p w:rsidR="00754C95" w:rsidRPr="00535CB8" w:rsidRDefault="00754C95" w:rsidP="00754C95">
      <w:pPr>
        <w:rPr>
          <w:rFonts w:cs="Arial"/>
          <w:sz w:val="22"/>
          <w:szCs w:val="22"/>
        </w:rPr>
      </w:pPr>
    </w:p>
    <w:p w:rsidR="00AE5943" w:rsidRPr="00535CB8" w:rsidRDefault="00754C95" w:rsidP="00AE5943">
      <w:pPr>
        <w:rPr>
          <w:rFonts w:cs="Arial"/>
          <w:sz w:val="22"/>
          <w:szCs w:val="22"/>
        </w:rPr>
      </w:pPr>
      <w:r w:rsidRPr="00535CB8">
        <w:rPr>
          <w:rFonts w:cs="Arial"/>
          <w:sz w:val="22"/>
          <w:szCs w:val="22"/>
        </w:rPr>
        <w:t xml:space="preserve">Sisters Inside believes that being trusted by criminalised women is a </w:t>
      </w:r>
      <w:r w:rsidRPr="00535CB8">
        <w:rPr>
          <w:rFonts w:cs="Arial"/>
          <w:sz w:val="22"/>
          <w:szCs w:val="22"/>
          <w:u w:val="single"/>
        </w:rPr>
        <w:t>privilege</w:t>
      </w:r>
      <w:r w:rsidRPr="00535CB8">
        <w:rPr>
          <w:rFonts w:cs="Arial"/>
          <w:sz w:val="22"/>
          <w:szCs w:val="22"/>
        </w:rPr>
        <w:t xml:space="preserve">, which </w:t>
      </w:r>
      <w:r w:rsidR="00AE5943" w:rsidRPr="00535CB8">
        <w:rPr>
          <w:rFonts w:cs="Arial"/>
          <w:sz w:val="22"/>
          <w:szCs w:val="22"/>
        </w:rPr>
        <w:t xml:space="preserve">the organisation as a whole, and individual </w:t>
      </w:r>
      <w:r w:rsidRPr="00535CB8">
        <w:rPr>
          <w:rFonts w:cs="Arial"/>
          <w:sz w:val="22"/>
          <w:szCs w:val="22"/>
        </w:rPr>
        <w:t>workers</w:t>
      </w:r>
      <w:r w:rsidR="00AE5943" w:rsidRPr="00535CB8">
        <w:rPr>
          <w:rFonts w:cs="Arial"/>
          <w:sz w:val="22"/>
          <w:szCs w:val="22"/>
        </w:rPr>
        <w:t>,</w:t>
      </w:r>
      <w:r w:rsidRPr="00535CB8">
        <w:rPr>
          <w:rFonts w:cs="Arial"/>
          <w:sz w:val="22"/>
          <w:szCs w:val="22"/>
        </w:rPr>
        <w:t xml:space="preserve"> must </w:t>
      </w:r>
      <w:r w:rsidR="00AE5943" w:rsidRPr="00535CB8">
        <w:rPr>
          <w:rFonts w:cs="Arial"/>
          <w:sz w:val="22"/>
          <w:szCs w:val="22"/>
        </w:rPr>
        <w:t xml:space="preserve">continually </w:t>
      </w:r>
      <w:r w:rsidRPr="00535CB8">
        <w:rPr>
          <w:rFonts w:cs="Arial"/>
          <w:sz w:val="22"/>
          <w:szCs w:val="22"/>
        </w:rPr>
        <w:t>earn.</w:t>
      </w:r>
      <w:r w:rsidR="00AE5943" w:rsidRPr="00535CB8">
        <w:rPr>
          <w:rFonts w:cs="Arial"/>
          <w:sz w:val="22"/>
          <w:szCs w:val="22"/>
        </w:rPr>
        <w:t xml:space="preserve">  </w:t>
      </w:r>
    </w:p>
    <w:p w:rsidR="00AE5943" w:rsidRPr="00535CB8" w:rsidRDefault="00AE5943" w:rsidP="00AE5943">
      <w:pPr>
        <w:rPr>
          <w:rFonts w:cs="Arial"/>
          <w:sz w:val="22"/>
          <w:szCs w:val="22"/>
        </w:rPr>
      </w:pPr>
    </w:p>
    <w:p w:rsidR="00754C95" w:rsidRPr="00535CB8" w:rsidRDefault="00AE5943" w:rsidP="00AE5943">
      <w:pPr>
        <w:rPr>
          <w:rFonts w:cs="Arial"/>
          <w:sz w:val="22"/>
          <w:szCs w:val="22"/>
        </w:rPr>
      </w:pPr>
      <w:r w:rsidRPr="00535CB8">
        <w:rPr>
          <w:rFonts w:cs="Arial"/>
          <w:sz w:val="22"/>
          <w:szCs w:val="22"/>
        </w:rPr>
        <w:t>The vast majority of criminalised women have repeatedly experienced service provision which has stripped them of their authority and autonomy.  Most are therefore wary of anyone with potential power over their lives.  For women who’ve been in prison, this caution of service providers is reinforced through living within a p</w:t>
      </w:r>
      <w:r w:rsidR="00754C95" w:rsidRPr="00535CB8">
        <w:rPr>
          <w:rFonts w:cs="Arial"/>
          <w:sz w:val="22"/>
          <w:szCs w:val="22"/>
        </w:rPr>
        <w:t xml:space="preserve">rison culture </w:t>
      </w:r>
      <w:r w:rsidRPr="00535CB8">
        <w:rPr>
          <w:rFonts w:cs="Arial"/>
          <w:sz w:val="22"/>
          <w:szCs w:val="22"/>
        </w:rPr>
        <w:t xml:space="preserve">which </w:t>
      </w:r>
      <w:r w:rsidR="00754C95" w:rsidRPr="00535CB8">
        <w:rPr>
          <w:rFonts w:cs="Arial"/>
          <w:sz w:val="22"/>
          <w:szCs w:val="22"/>
        </w:rPr>
        <w:t xml:space="preserve">says </w:t>
      </w:r>
      <w:r w:rsidRPr="00535CB8">
        <w:rPr>
          <w:rFonts w:cs="Arial"/>
          <w:i/>
          <w:sz w:val="22"/>
          <w:szCs w:val="22"/>
        </w:rPr>
        <w:t>t</w:t>
      </w:r>
      <w:r w:rsidR="00754C95" w:rsidRPr="00535CB8">
        <w:rPr>
          <w:rFonts w:cs="Arial"/>
          <w:i/>
          <w:sz w:val="22"/>
          <w:szCs w:val="22"/>
        </w:rPr>
        <w:t>rust no-one</w:t>
      </w:r>
      <w:r w:rsidR="00754C95" w:rsidRPr="00535CB8">
        <w:rPr>
          <w:rFonts w:cs="Arial"/>
          <w:sz w:val="22"/>
          <w:szCs w:val="22"/>
        </w:rPr>
        <w:t xml:space="preserve">.  For women to trust </w:t>
      </w:r>
      <w:r w:rsidRPr="00535CB8">
        <w:rPr>
          <w:rFonts w:cs="Arial"/>
          <w:sz w:val="22"/>
          <w:szCs w:val="22"/>
        </w:rPr>
        <w:t>SIS SCC</w:t>
      </w:r>
      <w:r w:rsidR="00754C95" w:rsidRPr="00535CB8">
        <w:rPr>
          <w:rFonts w:cs="Arial"/>
          <w:sz w:val="22"/>
          <w:szCs w:val="22"/>
        </w:rPr>
        <w:t xml:space="preserve"> </w:t>
      </w:r>
      <w:r w:rsidRPr="00535CB8">
        <w:rPr>
          <w:rFonts w:cs="Arial"/>
          <w:sz w:val="22"/>
          <w:szCs w:val="22"/>
        </w:rPr>
        <w:t>staff</w:t>
      </w:r>
      <w:r w:rsidR="00754C95" w:rsidRPr="00535CB8">
        <w:rPr>
          <w:rFonts w:cs="Arial"/>
          <w:sz w:val="22"/>
          <w:szCs w:val="22"/>
        </w:rPr>
        <w:t xml:space="preserve"> requires a huge </w:t>
      </w:r>
      <w:r w:rsidR="00754C95" w:rsidRPr="00535CB8">
        <w:rPr>
          <w:rFonts w:cs="Arial"/>
          <w:i/>
          <w:sz w:val="22"/>
          <w:szCs w:val="22"/>
        </w:rPr>
        <w:t xml:space="preserve">leap of </w:t>
      </w:r>
      <w:r w:rsidRPr="00535CB8">
        <w:rPr>
          <w:rFonts w:cs="Arial"/>
          <w:i/>
          <w:sz w:val="22"/>
          <w:szCs w:val="22"/>
        </w:rPr>
        <w:t>faith</w:t>
      </w:r>
      <w:r w:rsidRPr="00535CB8">
        <w:rPr>
          <w:rFonts w:cs="Arial"/>
          <w:sz w:val="22"/>
          <w:szCs w:val="22"/>
        </w:rPr>
        <w:t>.</w:t>
      </w:r>
    </w:p>
    <w:p w:rsidR="00B65E5A" w:rsidRPr="00535CB8" w:rsidRDefault="00B65E5A" w:rsidP="00B65E5A">
      <w:pPr>
        <w:rPr>
          <w:rFonts w:cs="Arial"/>
          <w:sz w:val="22"/>
          <w:szCs w:val="22"/>
        </w:rPr>
      </w:pPr>
    </w:p>
    <w:p w:rsidR="00B65E5A" w:rsidRPr="00535CB8" w:rsidRDefault="00B65E5A" w:rsidP="00B65E5A">
      <w:pPr>
        <w:rPr>
          <w:rFonts w:cs="Arial"/>
          <w:i/>
          <w:sz w:val="22"/>
          <w:szCs w:val="22"/>
          <w:lang w:val="en-US"/>
        </w:rPr>
      </w:pPr>
      <w:r w:rsidRPr="00535CB8">
        <w:rPr>
          <w:rFonts w:cs="Arial"/>
          <w:sz w:val="22"/>
          <w:szCs w:val="22"/>
        </w:rPr>
        <w:t xml:space="preserve">SIS is committed to working </w:t>
      </w:r>
      <w:r w:rsidRPr="00535CB8">
        <w:rPr>
          <w:rFonts w:cs="Arial"/>
          <w:sz w:val="22"/>
          <w:szCs w:val="22"/>
          <w:u w:val="single"/>
        </w:rPr>
        <w:t>alongside</w:t>
      </w:r>
      <w:r w:rsidRPr="00535CB8">
        <w:rPr>
          <w:rFonts w:cs="Arial"/>
          <w:sz w:val="22"/>
          <w:szCs w:val="22"/>
        </w:rPr>
        <w:t xml:space="preserve"> women.  Some services providers to the SCC see themselves as deputies of the court, and treat</w:t>
      </w:r>
      <w:r w:rsidRPr="00535CB8">
        <w:rPr>
          <w:rFonts w:cs="Arial"/>
          <w:sz w:val="22"/>
          <w:szCs w:val="22"/>
          <w:lang w:val="en-US"/>
        </w:rPr>
        <w:t xml:space="preserve"> their first responsibility as being to the court.</w:t>
      </w:r>
      <w:r w:rsidRPr="00535CB8">
        <w:rPr>
          <w:rFonts w:cs="Arial"/>
          <w:i/>
          <w:sz w:val="22"/>
          <w:szCs w:val="22"/>
          <w:lang w:val="en-US"/>
        </w:rPr>
        <w:t xml:space="preserve">  </w:t>
      </w:r>
      <w:r w:rsidRPr="00535CB8">
        <w:rPr>
          <w:rFonts w:cs="Arial"/>
          <w:sz w:val="22"/>
          <w:szCs w:val="22"/>
          <w:lang w:val="en-US"/>
        </w:rPr>
        <w:t xml:space="preserve">By contrast, SIS staff are driven by and accountable to women themselves, and see this as our exclusive responsibility. </w:t>
      </w:r>
      <w:r w:rsidR="002040D4" w:rsidRPr="00535CB8">
        <w:rPr>
          <w:rFonts w:cs="Arial"/>
          <w:sz w:val="22"/>
          <w:szCs w:val="22"/>
          <w:lang w:val="en-US"/>
        </w:rPr>
        <w:t xml:space="preserve"> This is not in conflict with </w:t>
      </w:r>
      <w:r w:rsidR="00AF415F">
        <w:rPr>
          <w:rFonts w:cs="Arial"/>
          <w:sz w:val="22"/>
          <w:szCs w:val="22"/>
          <w:lang w:val="en-US"/>
        </w:rPr>
        <w:t>our</w:t>
      </w:r>
      <w:r w:rsidR="002040D4" w:rsidRPr="00535CB8">
        <w:rPr>
          <w:rFonts w:cs="Arial"/>
          <w:sz w:val="22"/>
          <w:szCs w:val="22"/>
          <w:lang w:val="en-US"/>
        </w:rPr>
        <w:t xml:space="preserve"> commitment to work in a highly co</w:t>
      </w:r>
      <w:r w:rsidR="00AF415F">
        <w:rPr>
          <w:rFonts w:cs="Arial"/>
          <w:sz w:val="22"/>
          <w:szCs w:val="22"/>
          <w:lang w:val="en-US"/>
        </w:rPr>
        <w:t>llaborative and cooperative way</w:t>
      </w:r>
      <w:r w:rsidR="002040D4" w:rsidRPr="00535CB8">
        <w:rPr>
          <w:rFonts w:cs="Arial"/>
          <w:sz w:val="22"/>
          <w:szCs w:val="22"/>
          <w:lang w:val="en-US"/>
        </w:rPr>
        <w:t xml:space="preserve"> with SCC magistrates who are also </w:t>
      </w:r>
      <w:r w:rsidR="002040D4" w:rsidRPr="00535CB8">
        <w:rPr>
          <w:rFonts w:cs="Arial"/>
          <w:i/>
          <w:sz w:val="22"/>
          <w:szCs w:val="22"/>
          <w:lang w:val="en-US"/>
        </w:rPr>
        <w:t>on the side</w:t>
      </w:r>
      <w:r w:rsidR="002040D4" w:rsidRPr="00535CB8">
        <w:rPr>
          <w:rFonts w:cs="Arial"/>
          <w:sz w:val="22"/>
          <w:szCs w:val="22"/>
          <w:lang w:val="en-US"/>
        </w:rPr>
        <w:t xml:space="preserve"> of the women.</w:t>
      </w:r>
    </w:p>
    <w:p w:rsidR="00754C95" w:rsidRPr="00535CB8" w:rsidRDefault="00754C95" w:rsidP="00754C95">
      <w:pPr>
        <w:rPr>
          <w:rFonts w:cs="Arial"/>
          <w:sz w:val="22"/>
          <w:szCs w:val="22"/>
        </w:rPr>
      </w:pPr>
    </w:p>
    <w:p w:rsidR="00754C95" w:rsidRPr="00535CB8" w:rsidRDefault="00AE5943" w:rsidP="00754C95">
      <w:pPr>
        <w:rPr>
          <w:rFonts w:cs="Arial"/>
          <w:sz w:val="22"/>
          <w:szCs w:val="22"/>
        </w:rPr>
      </w:pPr>
      <w:r w:rsidRPr="00535CB8">
        <w:rPr>
          <w:rFonts w:cs="Arial"/>
          <w:sz w:val="22"/>
          <w:szCs w:val="22"/>
        </w:rPr>
        <w:t>All SIS staff are required to consistently demonstrate respect for women</w:t>
      </w:r>
      <w:r w:rsidR="007536B4" w:rsidRPr="00535CB8">
        <w:rPr>
          <w:rFonts w:cs="Arial"/>
          <w:sz w:val="22"/>
          <w:szCs w:val="22"/>
        </w:rPr>
        <w:t xml:space="preserve">, through </w:t>
      </w:r>
      <w:r w:rsidRPr="00535CB8">
        <w:rPr>
          <w:rFonts w:cs="Arial"/>
          <w:sz w:val="22"/>
          <w:szCs w:val="22"/>
        </w:rPr>
        <w:t>show</w:t>
      </w:r>
      <w:r w:rsidR="007536B4" w:rsidRPr="00535CB8">
        <w:rPr>
          <w:rFonts w:cs="Arial"/>
          <w:sz w:val="22"/>
          <w:szCs w:val="22"/>
        </w:rPr>
        <w:t>ing</w:t>
      </w:r>
      <w:r w:rsidRPr="00535CB8">
        <w:rPr>
          <w:rFonts w:cs="Arial"/>
          <w:sz w:val="22"/>
          <w:szCs w:val="22"/>
        </w:rPr>
        <w:t xml:space="preserve"> that they:</w:t>
      </w:r>
    </w:p>
    <w:p w:rsidR="00AE5943" w:rsidRPr="00535CB8" w:rsidRDefault="00AE5943" w:rsidP="00137BEA">
      <w:pPr>
        <w:numPr>
          <w:ilvl w:val="0"/>
          <w:numId w:val="35"/>
        </w:numPr>
        <w:tabs>
          <w:tab w:val="clear" w:pos="720"/>
        </w:tabs>
        <w:spacing w:before="120"/>
        <w:ind w:left="567" w:hanging="567"/>
        <w:jc w:val="left"/>
        <w:rPr>
          <w:rFonts w:cs="Arial"/>
          <w:sz w:val="22"/>
          <w:szCs w:val="22"/>
        </w:rPr>
      </w:pPr>
      <w:r w:rsidRPr="00535CB8">
        <w:rPr>
          <w:rFonts w:cs="Arial"/>
          <w:sz w:val="22"/>
          <w:szCs w:val="22"/>
        </w:rPr>
        <w:t>Respect women as equals.</w:t>
      </w:r>
    </w:p>
    <w:p w:rsidR="00AE5943" w:rsidRPr="00535CB8" w:rsidRDefault="00AE5943" w:rsidP="00137BEA">
      <w:pPr>
        <w:numPr>
          <w:ilvl w:val="0"/>
          <w:numId w:val="35"/>
        </w:numPr>
        <w:tabs>
          <w:tab w:val="clear" w:pos="720"/>
        </w:tabs>
        <w:ind w:left="567" w:hanging="567"/>
        <w:jc w:val="left"/>
        <w:rPr>
          <w:rFonts w:cs="Arial"/>
          <w:sz w:val="22"/>
          <w:szCs w:val="22"/>
        </w:rPr>
      </w:pPr>
      <w:r w:rsidRPr="00535CB8">
        <w:rPr>
          <w:rFonts w:cs="Arial"/>
          <w:sz w:val="22"/>
          <w:szCs w:val="22"/>
        </w:rPr>
        <w:t>Respect women as the experts in their own lives.</w:t>
      </w:r>
    </w:p>
    <w:p w:rsidR="00AE5943" w:rsidRPr="00535CB8" w:rsidRDefault="00AE5943" w:rsidP="00137BEA">
      <w:pPr>
        <w:numPr>
          <w:ilvl w:val="0"/>
          <w:numId w:val="35"/>
        </w:numPr>
        <w:tabs>
          <w:tab w:val="clear" w:pos="720"/>
        </w:tabs>
        <w:ind w:left="567" w:hanging="567"/>
        <w:jc w:val="left"/>
        <w:rPr>
          <w:rFonts w:cs="Arial"/>
          <w:sz w:val="22"/>
          <w:szCs w:val="22"/>
        </w:rPr>
      </w:pPr>
      <w:r w:rsidRPr="00535CB8">
        <w:rPr>
          <w:rFonts w:cs="Arial"/>
          <w:sz w:val="22"/>
          <w:szCs w:val="22"/>
        </w:rPr>
        <w:t xml:space="preserve">Respect women’s decisions about their needs. </w:t>
      </w:r>
    </w:p>
    <w:p w:rsidR="00AE5943" w:rsidRPr="00535CB8" w:rsidRDefault="00AE5943" w:rsidP="00137BEA">
      <w:pPr>
        <w:numPr>
          <w:ilvl w:val="0"/>
          <w:numId w:val="35"/>
        </w:numPr>
        <w:tabs>
          <w:tab w:val="clear" w:pos="720"/>
        </w:tabs>
        <w:ind w:left="567" w:hanging="567"/>
        <w:jc w:val="left"/>
        <w:rPr>
          <w:rFonts w:cs="Arial"/>
          <w:sz w:val="22"/>
          <w:szCs w:val="22"/>
        </w:rPr>
      </w:pPr>
      <w:r w:rsidRPr="00535CB8">
        <w:rPr>
          <w:rFonts w:cs="Arial"/>
          <w:sz w:val="22"/>
          <w:szCs w:val="22"/>
        </w:rPr>
        <w:t>Respect women’s context and culture.</w:t>
      </w:r>
    </w:p>
    <w:p w:rsidR="00754C95" w:rsidRPr="00535CB8" w:rsidRDefault="00AE5943" w:rsidP="00137BEA">
      <w:pPr>
        <w:numPr>
          <w:ilvl w:val="0"/>
          <w:numId w:val="35"/>
        </w:numPr>
        <w:tabs>
          <w:tab w:val="clear" w:pos="720"/>
        </w:tabs>
        <w:ind w:left="567" w:hanging="567"/>
        <w:jc w:val="left"/>
        <w:rPr>
          <w:rFonts w:cs="Arial"/>
          <w:sz w:val="22"/>
          <w:szCs w:val="22"/>
        </w:rPr>
      </w:pPr>
      <w:r w:rsidRPr="00535CB8">
        <w:rPr>
          <w:rFonts w:cs="Arial"/>
          <w:sz w:val="22"/>
          <w:szCs w:val="22"/>
        </w:rPr>
        <w:t>Respect women’s space.</w:t>
      </w:r>
    </w:p>
    <w:p w:rsidR="00754C95" w:rsidRPr="00535CB8" w:rsidRDefault="00754C95" w:rsidP="007536B4">
      <w:pPr>
        <w:ind w:left="360"/>
        <w:rPr>
          <w:rFonts w:cs="Arial"/>
          <w:sz w:val="22"/>
          <w:szCs w:val="22"/>
        </w:rPr>
      </w:pPr>
    </w:p>
    <w:p w:rsidR="00754C95" w:rsidRPr="00535CB8" w:rsidRDefault="00AE5943" w:rsidP="00754C95">
      <w:pPr>
        <w:rPr>
          <w:rFonts w:cs="Arial"/>
          <w:sz w:val="22"/>
          <w:szCs w:val="22"/>
        </w:rPr>
      </w:pPr>
      <w:r w:rsidRPr="00535CB8">
        <w:rPr>
          <w:rFonts w:cs="Arial"/>
          <w:sz w:val="22"/>
          <w:szCs w:val="22"/>
        </w:rPr>
        <w:t>And, SIS sees the following as fundamental to effective service provision with women:</w:t>
      </w:r>
    </w:p>
    <w:p w:rsidR="00C749B0" w:rsidRPr="00535CB8" w:rsidRDefault="00AE5943" w:rsidP="00137BEA">
      <w:pPr>
        <w:numPr>
          <w:ilvl w:val="0"/>
          <w:numId w:val="35"/>
        </w:numPr>
        <w:tabs>
          <w:tab w:val="clear" w:pos="720"/>
          <w:tab w:val="num" w:pos="567"/>
        </w:tabs>
        <w:spacing w:before="120"/>
        <w:ind w:left="567" w:hanging="567"/>
        <w:rPr>
          <w:rFonts w:cs="Arial"/>
          <w:sz w:val="22"/>
          <w:szCs w:val="22"/>
        </w:rPr>
      </w:pPr>
      <w:r w:rsidRPr="00535CB8">
        <w:rPr>
          <w:rFonts w:cs="Arial"/>
          <w:sz w:val="22"/>
          <w:szCs w:val="22"/>
        </w:rPr>
        <w:t>Be yourself</w:t>
      </w:r>
      <w:r w:rsidR="007536B4" w:rsidRPr="00535CB8">
        <w:rPr>
          <w:rFonts w:cs="Arial"/>
          <w:sz w:val="22"/>
          <w:szCs w:val="22"/>
        </w:rPr>
        <w:t xml:space="preserve">.  </w:t>
      </w:r>
    </w:p>
    <w:p w:rsidR="00AE5943" w:rsidRPr="00535CB8" w:rsidRDefault="007536B4" w:rsidP="00C749B0">
      <w:pPr>
        <w:spacing w:after="60"/>
        <w:ind w:firstLine="567"/>
        <w:rPr>
          <w:rFonts w:cs="Arial"/>
          <w:sz w:val="22"/>
          <w:szCs w:val="22"/>
        </w:rPr>
      </w:pPr>
      <w:r w:rsidRPr="00535CB8">
        <w:rPr>
          <w:rFonts w:cs="Arial"/>
          <w:sz w:val="22"/>
          <w:szCs w:val="22"/>
        </w:rPr>
        <w:t>(That is, workers should be authentic.)</w:t>
      </w:r>
    </w:p>
    <w:p w:rsidR="00C749B0" w:rsidRPr="00535CB8" w:rsidRDefault="00AE5943" w:rsidP="00137BEA">
      <w:pPr>
        <w:numPr>
          <w:ilvl w:val="0"/>
          <w:numId w:val="35"/>
        </w:numPr>
        <w:tabs>
          <w:tab w:val="clear" w:pos="720"/>
          <w:tab w:val="num" w:pos="567"/>
        </w:tabs>
        <w:ind w:left="567" w:hanging="567"/>
        <w:rPr>
          <w:rFonts w:cs="Arial"/>
          <w:sz w:val="22"/>
          <w:szCs w:val="22"/>
        </w:rPr>
      </w:pPr>
      <w:r w:rsidRPr="00535CB8">
        <w:rPr>
          <w:rFonts w:cs="Arial"/>
          <w:sz w:val="22"/>
          <w:szCs w:val="22"/>
        </w:rPr>
        <w:t>Be consistent and truthful</w:t>
      </w:r>
      <w:r w:rsidR="007536B4" w:rsidRPr="00535CB8">
        <w:rPr>
          <w:rFonts w:cs="Arial"/>
          <w:sz w:val="22"/>
          <w:szCs w:val="22"/>
        </w:rPr>
        <w:t xml:space="preserve">.  </w:t>
      </w:r>
    </w:p>
    <w:p w:rsidR="00AE5943" w:rsidRPr="00535CB8" w:rsidRDefault="007536B4" w:rsidP="00C749B0">
      <w:pPr>
        <w:spacing w:after="60"/>
        <w:ind w:left="567"/>
        <w:rPr>
          <w:rFonts w:cs="Arial"/>
          <w:sz w:val="22"/>
          <w:szCs w:val="22"/>
        </w:rPr>
      </w:pPr>
      <w:r w:rsidRPr="00535CB8">
        <w:rPr>
          <w:rFonts w:cs="Arial"/>
          <w:sz w:val="22"/>
          <w:szCs w:val="22"/>
        </w:rPr>
        <w:t xml:space="preserve">(In particular, staff should never promise anything they can’t </w:t>
      </w:r>
      <w:r w:rsidR="00C749B0" w:rsidRPr="00535CB8">
        <w:rPr>
          <w:rFonts w:cs="Arial"/>
          <w:sz w:val="22"/>
          <w:szCs w:val="22"/>
        </w:rPr>
        <w:t xml:space="preserve">100% </w:t>
      </w:r>
      <w:r w:rsidRPr="00535CB8">
        <w:rPr>
          <w:rFonts w:cs="Arial"/>
          <w:sz w:val="22"/>
          <w:szCs w:val="22"/>
        </w:rPr>
        <w:t>guarantee to deliver.)</w:t>
      </w:r>
    </w:p>
    <w:p w:rsidR="00AE5943" w:rsidRPr="00535CB8" w:rsidRDefault="00AE5943" w:rsidP="00137BEA">
      <w:pPr>
        <w:numPr>
          <w:ilvl w:val="0"/>
          <w:numId w:val="35"/>
        </w:numPr>
        <w:tabs>
          <w:tab w:val="clear" w:pos="720"/>
          <w:tab w:val="num" w:pos="567"/>
        </w:tabs>
        <w:ind w:left="567" w:hanging="567"/>
        <w:rPr>
          <w:rFonts w:cs="Arial"/>
          <w:sz w:val="22"/>
          <w:szCs w:val="22"/>
        </w:rPr>
      </w:pPr>
      <w:r w:rsidRPr="00535CB8">
        <w:rPr>
          <w:rFonts w:cs="Arial"/>
          <w:sz w:val="22"/>
          <w:szCs w:val="22"/>
        </w:rPr>
        <w:t>Be willing to admit your mistakes.</w:t>
      </w:r>
    </w:p>
    <w:p w:rsidR="00C749B0" w:rsidRPr="00535CB8" w:rsidRDefault="00C749B0" w:rsidP="00C749B0">
      <w:pPr>
        <w:spacing w:after="60"/>
        <w:ind w:left="567"/>
        <w:rPr>
          <w:rFonts w:cs="Arial"/>
          <w:sz w:val="22"/>
          <w:szCs w:val="22"/>
        </w:rPr>
      </w:pPr>
      <w:r w:rsidRPr="00535CB8">
        <w:rPr>
          <w:rFonts w:cs="Arial"/>
          <w:sz w:val="22"/>
          <w:szCs w:val="22"/>
        </w:rPr>
        <w:t xml:space="preserve">(Women are generally very tolerant of staff mistakes, provided </w:t>
      </w:r>
      <w:r w:rsidR="00F10146" w:rsidRPr="00535CB8">
        <w:rPr>
          <w:rFonts w:cs="Arial"/>
          <w:sz w:val="22"/>
          <w:szCs w:val="22"/>
        </w:rPr>
        <w:t>workers</w:t>
      </w:r>
      <w:r w:rsidRPr="00535CB8">
        <w:rPr>
          <w:rFonts w:cs="Arial"/>
          <w:sz w:val="22"/>
          <w:szCs w:val="22"/>
        </w:rPr>
        <w:t xml:space="preserve"> learn from these.)</w:t>
      </w:r>
    </w:p>
    <w:p w:rsidR="00C749B0" w:rsidRPr="00535CB8" w:rsidRDefault="00AE5943" w:rsidP="00137BEA">
      <w:pPr>
        <w:numPr>
          <w:ilvl w:val="0"/>
          <w:numId w:val="35"/>
        </w:numPr>
        <w:tabs>
          <w:tab w:val="clear" w:pos="720"/>
          <w:tab w:val="num" w:pos="567"/>
        </w:tabs>
        <w:ind w:left="567" w:hanging="567"/>
        <w:rPr>
          <w:rFonts w:cs="Arial"/>
          <w:sz w:val="22"/>
          <w:szCs w:val="22"/>
        </w:rPr>
      </w:pPr>
      <w:r w:rsidRPr="00535CB8">
        <w:rPr>
          <w:rFonts w:cs="Arial"/>
          <w:sz w:val="22"/>
          <w:szCs w:val="22"/>
        </w:rPr>
        <w:t>Be willing to step outside your comfort zone</w:t>
      </w:r>
      <w:r w:rsidR="007536B4" w:rsidRPr="00535CB8">
        <w:rPr>
          <w:rFonts w:cs="Arial"/>
          <w:sz w:val="22"/>
          <w:szCs w:val="22"/>
        </w:rPr>
        <w:t xml:space="preserve">.  </w:t>
      </w:r>
    </w:p>
    <w:p w:rsidR="00AE5943" w:rsidRPr="00535CB8" w:rsidRDefault="007536B4" w:rsidP="00C749B0">
      <w:pPr>
        <w:spacing w:after="60"/>
        <w:ind w:left="567"/>
        <w:rPr>
          <w:rFonts w:cs="Arial"/>
          <w:sz w:val="22"/>
          <w:szCs w:val="22"/>
        </w:rPr>
      </w:pPr>
      <w:r w:rsidRPr="00535CB8">
        <w:rPr>
          <w:rFonts w:cs="Arial"/>
          <w:sz w:val="22"/>
          <w:szCs w:val="22"/>
        </w:rPr>
        <w:t xml:space="preserve">(This includes </w:t>
      </w:r>
      <w:r w:rsidR="00C749B0" w:rsidRPr="00535CB8">
        <w:rPr>
          <w:rFonts w:cs="Arial"/>
          <w:sz w:val="22"/>
          <w:szCs w:val="22"/>
        </w:rPr>
        <w:t xml:space="preserve">staff </w:t>
      </w:r>
      <w:r w:rsidRPr="00535CB8">
        <w:rPr>
          <w:rFonts w:cs="Arial"/>
          <w:sz w:val="22"/>
          <w:szCs w:val="22"/>
        </w:rPr>
        <w:t xml:space="preserve">taking responsibility for </w:t>
      </w:r>
      <w:r w:rsidR="00C749B0" w:rsidRPr="00535CB8">
        <w:rPr>
          <w:rFonts w:cs="Arial"/>
          <w:sz w:val="22"/>
          <w:szCs w:val="22"/>
        </w:rPr>
        <w:t>their</w:t>
      </w:r>
      <w:r w:rsidRPr="00535CB8">
        <w:rPr>
          <w:rFonts w:cs="Arial"/>
          <w:sz w:val="22"/>
          <w:szCs w:val="22"/>
        </w:rPr>
        <w:t xml:space="preserve"> own learning about women</w:t>
      </w:r>
      <w:r w:rsidR="00C749B0" w:rsidRPr="00535CB8">
        <w:rPr>
          <w:rFonts w:cs="Arial"/>
          <w:sz w:val="22"/>
          <w:szCs w:val="22"/>
        </w:rPr>
        <w:t>’s</w:t>
      </w:r>
      <w:r w:rsidRPr="00535CB8">
        <w:rPr>
          <w:rFonts w:cs="Arial"/>
          <w:sz w:val="22"/>
          <w:szCs w:val="22"/>
        </w:rPr>
        <w:t xml:space="preserve"> background</w:t>
      </w:r>
      <w:r w:rsidR="00C749B0" w:rsidRPr="00535CB8">
        <w:rPr>
          <w:rFonts w:cs="Arial"/>
          <w:sz w:val="22"/>
          <w:szCs w:val="22"/>
        </w:rPr>
        <w:t>/</w:t>
      </w:r>
      <w:r w:rsidRPr="00535CB8">
        <w:rPr>
          <w:rFonts w:cs="Arial"/>
          <w:sz w:val="22"/>
          <w:szCs w:val="22"/>
        </w:rPr>
        <w:t>culture.)</w:t>
      </w:r>
    </w:p>
    <w:p w:rsidR="00C749B0" w:rsidRPr="00535CB8" w:rsidRDefault="00AE5943" w:rsidP="00137BEA">
      <w:pPr>
        <w:numPr>
          <w:ilvl w:val="0"/>
          <w:numId w:val="35"/>
        </w:numPr>
        <w:tabs>
          <w:tab w:val="clear" w:pos="720"/>
          <w:tab w:val="num" w:pos="567"/>
        </w:tabs>
        <w:ind w:left="567" w:hanging="567"/>
        <w:rPr>
          <w:rFonts w:cs="Arial"/>
          <w:sz w:val="22"/>
          <w:szCs w:val="22"/>
        </w:rPr>
      </w:pPr>
      <w:r w:rsidRPr="00535CB8">
        <w:rPr>
          <w:rFonts w:cs="Arial"/>
          <w:sz w:val="22"/>
          <w:szCs w:val="22"/>
        </w:rPr>
        <w:t>Never breach confidentiality.</w:t>
      </w:r>
      <w:r w:rsidR="007536B4" w:rsidRPr="00535CB8">
        <w:rPr>
          <w:rFonts w:cs="Arial"/>
          <w:sz w:val="22"/>
          <w:szCs w:val="22"/>
        </w:rPr>
        <w:t xml:space="preserve">  </w:t>
      </w:r>
    </w:p>
    <w:p w:rsidR="00AE5943" w:rsidRPr="00535CB8" w:rsidRDefault="007536B4" w:rsidP="00C749B0">
      <w:pPr>
        <w:spacing w:after="60"/>
        <w:ind w:left="567"/>
        <w:rPr>
          <w:rFonts w:cs="Arial"/>
          <w:sz w:val="22"/>
          <w:szCs w:val="22"/>
        </w:rPr>
      </w:pPr>
      <w:r w:rsidRPr="00535CB8">
        <w:rPr>
          <w:rFonts w:cs="Arial"/>
          <w:sz w:val="22"/>
          <w:szCs w:val="22"/>
        </w:rPr>
        <w:t>(This has implications for common practices within the sector, including information sharing.)</w:t>
      </w:r>
    </w:p>
    <w:p w:rsidR="00C749B0" w:rsidRPr="00535CB8" w:rsidRDefault="00AE5943" w:rsidP="00137BEA">
      <w:pPr>
        <w:numPr>
          <w:ilvl w:val="0"/>
          <w:numId w:val="35"/>
        </w:numPr>
        <w:tabs>
          <w:tab w:val="clear" w:pos="720"/>
          <w:tab w:val="num" w:pos="567"/>
          <w:tab w:val="num" w:pos="792"/>
        </w:tabs>
        <w:ind w:left="567" w:hanging="567"/>
        <w:rPr>
          <w:rFonts w:cs="Arial"/>
          <w:sz w:val="22"/>
          <w:szCs w:val="22"/>
        </w:rPr>
      </w:pPr>
      <w:r w:rsidRPr="00535CB8">
        <w:rPr>
          <w:rFonts w:cs="Arial"/>
          <w:sz w:val="22"/>
          <w:szCs w:val="22"/>
        </w:rPr>
        <w:t xml:space="preserve">Never </w:t>
      </w:r>
      <w:r w:rsidRPr="00535CB8">
        <w:rPr>
          <w:rFonts w:cs="Arial"/>
          <w:i/>
          <w:sz w:val="22"/>
          <w:szCs w:val="22"/>
        </w:rPr>
        <w:t>reject</w:t>
      </w:r>
      <w:r w:rsidRPr="00535CB8">
        <w:rPr>
          <w:rFonts w:cs="Arial"/>
          <w:sz w:val="22"/>
          <w:szCs w:val="22"/>
        </w:rPr>
        <w:t xml:space="preserve"> women</w:t>
      </w:r>
      <w:r w:rsidR="007536B4" w:rsidRPr="00535CB8">
        <w:rPr>
          <w:rFonts w:cs="Arial"/>
          <w:sz w:val="22"/>
          <w:szCs w:val="22"/>
        </w:rPr>
        <w:t xml:space="preserve">.  </w:t>
      </w:r>
    </w:p>
    <w:p w:rsidR="00AE5943" w:rsidRPr="00535CB8" w:rsidRDefault="007536B4" w:rsidP="00C749B0">
      <w:pPr>
        <w:tabs>
          <w:tab w:val="num" w:pos="792"/>
        </w:tabs>
        <w:spacing w:after="60"/>
        <w:ind w:left="567"/>
        <w:rPr>
          <w:rFonts w:cs="Arial"/>
          <w:sz w:val="22"/>
          <w:szCs w:val="22"/>
        </w:rPr>
      </w:pPr>
      <w:r w:rsidRPr="00535CB8">
        <w:rPr>
          <w:rFonts w:cs="Arial"/>
          <w:sz w:val="22"/>
          <w:szCs w:val="22"/>
        </w:rPr>
        <w:t>(This includes never</w:t>
      </w:r>
      <w:r w:rsidR="00C749B0" w:rsidRPr="00535CB8">
        <w:rPr>
          <w:rFonts w:cs="Arial"/>
          <w:sz w:val="22"/>
          <w:szCs w:val="22"/>
        </w:rPr>
        <w:t xml:space="preserve"> seeing referral as the end of the Program or SIS’s </w:t>
      </w:r>
      <w:r w:rsidRPr="00535CB8">
        <w:rPr>
          <w:rFonts w:cs="Arial"/>
          <w:sz w:val="22"/>
          <w:szCs w:val="22"/>
        </w:rPr>
        <w:t>relationship with a woman</w:t>
      </w:r>
      <w:r w:rsidR="00C749B0" w:rsidRPr="00535CB8">
        <w:rPr>
          <w:rFonts w:cs="Arial"/>
          <w:sz w:val="22"/>
          <w:szCs w:val="22"/>
        </w:rPr>
        <w:t>.</w:t>
      </w:r>
      <w:r w:rsidRPr="00535CB8">
        <w:rPr>
          <w:rFonts w:cs="Arial"/>
          <w:sz w:val="22"/>
          <w:szCs w:val="22"/>
        </w:rPr>
        <w:t>)</w:t>
      </w:r>
    </w:p>
    <w:p w:rsidR="00C749B0" w:rsidRPr="00535CB8" w:rsidRDefault="00AE5943" w:rsidP="00137BEA">
      <w:pPr>
        <w:numPr>
          <w:ilvl w:val="0"/>
          <w:numId w:val="35"/>
        </w:numPr>
        <w:tabs>
          <w:tab w:val="clear" w:pos="720"/>
          <w:tab w:val="num" w:pos="567"/>
        </w:tabs>
        <w:ind w:left="567" w:hanging="567"/>
        <w:rPr>
          <w:rFonts w:cs="Arial"/>
          <w:sz w:val="22"/>
          <w:szCs w:val="22"/>
        </w:rPr>
      </w:pPr>
      <w:r w:rsidRPr="00535CB8">
        <w:rPr>
          <w:rFonts w:cs="Arial"/>
          <w:sz w:val="22"/>
          <w:szCs w:val="22"/>
        </w:rPr>
        <w:t>Always remember whose interests you serve.</w:t>
      </w:r>
      <w:r w:rsidR="00C749B0" w:rsidRPr="00535CB8">
        <w:rPr>
          <w:rFonts w:cs="Arial"/>
          <w:sz w:val="22"/>
          <w:szCs w:val="22"/>
        </w:rPr>
        <w:t xml:space="preserve">  </w:t>
      </w:r>
    </w:p>
    <w:p w:rsidR="00AE5943" w:rsidRPr="00535CB8" w:rsidRDefault="00C749B0" w:rsidP="00C749B0">
      <w:pPr>
        <w:ind w:left="567"/>
        <w:rPr>
          <w:rFonts w:cs="Arial"/>
          <w:sz w:val="22"/>
          <w:szCs w:val="22"/>
        </w:rPr>
      </w:pPr>
      <w:r w:rsidRPr="00535CB8">
        <w:rPr>
          <w:rFonts w:cs="Arial"/>
          <w:sz w:val="22"/>
          <w:szCs w:val="22"/>
        </w:rPr>
        <w:t xml:space="preserve">(All actions should be driven by the interests of </w:t>
      </w:r>
      <w:r w:rsidR="00F10146" w:rsidRPr="00535CB8">
        <w:rPr>
          <w:rFonts w:cs="Arial"/>
          <w:sz w:val="22"/>
          <w:szCs w:val="22"/>
        </w:rPr>
        <w:t>women</w:t>
      </w:r>
      <w:r w:rsidRPr="00535CB8">
        <w:rPr>
          <w:rFonts w:cs="Arial"/>
          <w:sz w:val="22"/>
          <w:szCs w:val="22"/>
        </w:rPr>
        <w:t xml:space="preserve"> as </w:t>
      </w:r>
      <w:r w:rsidRPr="00535CB8">
        <w:rPr>
          <w:rFonts w:cs="Arial"/>
          <w:sz w:val="22"/>
          <w:szCs w:val="22"/>
          <w:u w:val="single"/>
        </w:rPr>
        <w:t>they</w:t>
      </w:r>
      <w:r w:rsidRPr="00535CB8">
        <w:rPr>
          <w:rFonts w:cs="Arial"/>
          <w:sz w:val="22"/>
          <w:szCs w:val="22"/>
        </w:rPr>
        <w:t xml:space="preserve"> perceive them.)</w:t>
      </w:r>
    </w:p>
    <w:p w:rsidR="00B65E5A" w:rsidRPr="00535CB8" w:rsidRDefault="00B65E5A" w:rsidP="00B65E5A">
      <w:pPr>
        <w:rPr>
          <w:rFonts w:cs="Arial"/>
          <w:i/>
          <w:sz w:val="22"/>
          <w:szCs w:val="22"/>
          <w:lang w:val="en-US"/>
        </w:rPr>
      </w:pPr>
    </w:p>
    <w:p w:rsidR="007536B4" w:rsidRPr="00535CB8" w:rsidRDefault="007536B4" w:rsidP="003D6191">
      <w:pPr>
        <w:rPr>
          <w:rFonts w:cs="Arial"/>
          <w:sz w:val="22"/>
          <w:szCs w:val="22"/>
        </w:rPr>
      </w:pPr>
      <w:r w:rsidRPr="00535CB8">
        <w:rPr>
          <w:rFonts w:cs="Arial"/>
          <w:sz w:val="22"/>
          <w:szCs w:val="22"/>
        </w:rPr>
        <w:t>A commitment to these practical principles is essential to effectively implementing the practices outlined below.</w:t>
      </w:r>
    </w:p>
    <w:p w:rsidR="00AE5943" w:rsidRPr="00AE5943" w:rsidRDefault="00AE5943" w:rsidP="003D6191">
      <w:pPr>
        <w:rPr>
          <w:rFonts w:cs="Arial"/>
          <w:lang w:val="en-US"/>
        </w:rPr>
      </w:pPr>
    </w:p>
    <w:p w:rsidR="003F5573" w:rsidRPr="00AE5943" w:rsidRDefault="003F5573" w:rsidP="003D6191">
      <w:pPr>
        <w:rPr>
          <w:rFonts w:cs="Arial"/>
          <w:lang w:val="en-US"/>
        </w:rPr>
      </w:pPr>
    </w:p>
    <w:p w:rsidR="00C35D2A" w:rsidRDefault="00C35D2A" w:rsidP="00C35D2A">
      <w:pPr>
        <w:rPr>
          <w:rFonts w:cs="Arial"/>
          <w:lang w:val="en-US"/>
        </w:rPr>
      </w:pPr>
      <w:r>
        <w:rPr>
          <w:rFonts w:cs="Arial"/>
          <w:b/>
          <w:color w:val="FF00FF"/>
          <w:sz w:val="28"/>
          <w:szCs w:val="28"/>
        </w:rPr>
        <w:t xml:space="preserve">Day-to-day Practice </w:t>
      </w:r>
      <w:r w:rsidR="0043355D">
        <w:rPr>
          <w:rFonts w:cs="Arial"/>
          <w:b/>
          <w:color w:val="FF00FF"/>
          <w:sz w:val="28"/>
          <w:szCs w:val="28"/>
        </w:rPr>
        <w:t>within</w:t>
      </w:r>
      <w:r>
        <w:rPr>
          <w:rFonts w:cs="Arial"/>
          <w:b/>
          <w:color w:val="FF00FF"/>
          <w:sz w:val="28"/>
          <w:szCs w:val="28"/>
        </w:rPr>
        <w:t xml:space="preserve"> the Program</w:t>
      </w:r>
      <w:r w:rsidR="0067357F">
        <w:rPr>
          <w:rFonts w:cs="Arial"/>
          <w:b/>
          <w:color w:val="FF00FF"/>
          <w:sz w:val="28"/>
          <w:szCs w:val="28"/>
        </w:rPr>
        <w:t xml:space="preserve"> </w:t>
      </w:r>
    </w:p>
    <w:p w:rsidR="000F3DFF" w:rsidRPr="00535CB8" w:rsidRDefault="000F3DFF" w:rsidP="000F3DFF">
      <w:pPr>
        <w:rPr>
          <w:rFonts w:cs="Arial"/>
          <w:sz w:val="22"/>
          <w:szCs w:val="22"/>
          <w:lang w:val="en-US"/>
        </w:rPr>
      </w:pPr>
    </w:p>
    <w:p w:rsidR="003A7FC0" w:rsidRPr="00535CB8" w:rsidRDefault="00174564" w:rsidP="00174564">
      <w:pPr>
        <w:spacing w:after="120"/>
        <w:rPr>
          <w:rFonts w:cs="Arial"/>
          <w:sz w:val="22"/>
          <w:szCs w:val="22"/>
        </w:rPr>
      </w:pPr>
      <w:r w:rsidRPr="00535CB8">
        <w:rPr>
          <w:rFonts w:cs="Arial"/>
          <w:sz w:val="22"/>
          <w:szCs w:val="22"/>
        </w:rPr>
        <w:t xml:space="preserve">The SIS SCC Program is available to all women who join the SCC Program.  </w:t>
      </w:r>
      <w:r w:rsidR="003A7FC0" w:rsidRPr="00535CB8">
        <w:rPr>
          <w:rFonts w:cs="Arial"/>
          <w:sz w:val="22"/>
          <w:szCs w:val="22"/>
        </w:rPr>
        <w:t>Women become involved with the SIS SCC Program in one of 3 ways:</w:t>
      </w:r>
    </w:p>
    <w:p w:rsidR="003A7FC0" w:rsidRPr="00535CB8" w:rsidRDefault="003A7FC0" w:rsidP="00137BEA">
      <w:pPr>
        <w:pStyle w:val="ListParagraph"/>
        <w:numPr>
          <w:ilvl w:val="0"/>
          <w:numId w:val="36"/>
        </w:numPr>
        <w:jc w:val="both"/>
        <w:rPr>
          <w:rFonts w:cs="Arial"/>
        </w:rPr>
      </w:pPr>
      <w:r w:rsidRPr="00535CB8">
        <w:rPr>
          <w:rFonts w:cs="Arial"/>
        </w:rPr>
        <w:t>SIS refers women with whom we are already working to the SCC Program.</w:t>
      </w:r>
    </w:p>
    <w:p w:rsidR="003A7FC0" w:rsidRPr="00535CB8" w:rsidRDefault="00417073" w:rsidP="00137BEA">
      <w:pPr>
        <w:pStyle w:val="ListParagraph"/>
        <w:numPr>
          <w:ilvl w:val="0"/>
          <w:numId w:val="36"/>
        </w:numPr>
        <w:jc w:val="both"/>
        <w:rPr>
          <w:rFonts w:cs="Arial"/>
        </w:rPr>
      </w:pPr>
      <w:r w:rsidRPr="00535CB8">
        <w:rPr>
          <w:rFonts w:cs="Arial"/>
        </w:rPr>
        <w:lastRenderedPageBreak/>
        <w:t xml:space="preserve">At least one </w:t>
      </w:r>
      <w:r w:rsidR="003A7FC0" w:rsidRPr="00535CB8">
        <w:rPr>
          <w:rFonts w:cs="Arial"/>
        </w:rPr>
        <w:t xml:space="preserve">SIS SCC </w:t>
      </w:r>
      <w:r w:rsidR="00174564" w:rsidRPr="00535CB8">
        <w:rPr>
          <w:rFonts w:cs="Arial"/>
        </w:rPr>
        <w:t xml:space="preserve">Program </w:t>
      </w:r>
      <w:r w:rsidR="003A7FC0" w:rsidRPr="00535CB8">
        <w:rPr>
          <w:rFonts w:cs="Arial"/>
        </w:rPr>
        <w:t xml:space="preserve">staff </w:t>
      </w:r>
      <w:r w:rsidRPr="00535CB8">
        <w:rPr>
          <w:rFonts w:cs="Arial"/>
        </w:rPr>
        <w:t>member is</w:t>
      </w:r>
      <w:r w:rsidR="003A7FC0" w:rsidRPr="00535CB8">
        <w:rPr>
          <w:rFonts w:cs="Arial"/>
        </w:rPr>
        <w:t xml:space="preserve"> always present when SCC is sitting</w:t>
      </w:r>
      <w:r w:rsidRPr="00535CB8">
        <w:rPr>
          <w:rFonts w:cs="Arial"/>
        </w:rPr>
        <w:t>.  They</w:t>
      </w:r>
      <w:r w:rsidR="003A7FC0" w:rsidRPr="00535CB8">
        <w:rPr>
          <w:rFonts w:cs="Arial"/>
        </w:rPr>
        <w:t xml:space="preserve"> will often engage informally with women in the area outside</w:t>
      </w:r>
      <w:r w:rsidR="00174564" w:rsidRPr="00535CB8">
        <w:rPr>
          <w:rFonts w:cs="Arial"/>
        </w:rPr>
        <w:t xml:space="preserve"> the Court.  </w:t>
      </w:r>
      <w:r w:rsidRPr="00535CB8">
        <w:rPr>
          <w:rFonts w:cs="Arial"/>
        </w:rPr>
        <w:t xml:space="preserve">A </w:t>
      </w:r>
      <w:r w:rsidR="00174564" w:rsidRPr="00535CB8">
        <w:rPr>
          <w:rFonts w:cs="Arial"/>
        </w:rPr>
        <w:t>wom</w:t>
      </w:r>
      <w:r w:rsidRPr="00535CB8">
        <w:rPr>
          <w:rFonts w:cs="Arial"/>
        </w:rPr>
        <w:t>a</w:t>
      </w:r>
      <w:r w:rsidR="00174564" w:rsidRPr="00535CB8">
        <w:rPr>
          <w:rFonts w:cs="Arial"/>
        </w:rPr>
        <w:t>n and/or SIS staff then request a referral from the sitting magistrate.</w:t>
      </w:r>
    </w:p>
    <w:p w:rsidR="00174564" w:rsidRPr="00535CB8" w:rsidRDefault="00174564" w:rsidP="00137BEA">
      <w:pPr>
        <w:pStyle w:val="ListParagraph"/>
        <w:numPr>
          <w:ilvl w:val="0"/>
          <w:numId w:val="36"/>
        </w:numPr>
        <w:jc w:val="both"/>
        <w:rPr>
          <w:rFonts w:cs="Arial"/>
        </w:rPr>
      </w:pPr>
      <w:r w:rsidRPr="00535CB8">
        <w:rPr>
          <w:rFonts w:cs="Arial"/>
        </w:rPr>
        <w:t xml:space="preserve">The sitting magistrate requests that the SIS SCC Program provide services to </w:t>
      </w:r>
      <w:r w:rsidR="00417073" w:rsidRPr="00535CB8">
        <w:rPr>
          <w:rFonts w:cs="Arial"/>
        </w:rPr>
        <w:t xml:space="preserve">a </w:t>
      </w:r>
      <w:r w:rsidRPr="00535CB8">
        <w:rPr>
          <w:rFonts w:cs="Arial"/>
        </w:rPr>
        <w:t>wom</w:t>
      </w:r>
      <w:r w:rsidR="00417073" w:rsidRPr="00535CB8">
        <w:rPr>
          <w:rFonts w:cs="Arial"/>
        </w:rPr>
        <w:t>a</w:t>
      </w:r>
      <w:r w:rsidRPr="00535CB8">
        <w:rPr>
          <w:rFonts w:cs="Arial"/>
        </w:rPr>
        <w:t xml:space="preserve">n who </w:t>
      </w:r>
      <w:r w:rsidR="00417073" w:rsidRPr="00535CB8">
        <w:rPr>
          <w:rFonts w:cs="Arial"/>
        </w:rPr>
        <w:t>has cho</w:t>
      </w:r>
      <w:r w:rsidRPr="00535CB8">
        <w:rPr>
          <w:rFonts w:cs="Arial"/>
        </w:rPr>
        <w:t>se</w:t>
      </w:r>
      <w:r w:rsidR="00417073" w:rsidRPr="00535CB8">
        <w:rPr>
          <w:rFonts w:cs="Arial"/>
        </w:rPr>
        <w:t>n</w:t>
      </w:r>
      <w:r w:rsidRPr="00535CB8">
        <w:rPr>
          <w:rFonts w:cs="Arial"/>
        </w:rPr>
        <w:t xml:space="preserve"> to become part of the SCC Program.</w:t>
      </w:r>
    </w:p>
    <w:p w:rsidR="003A7FC0" w:rsidRPr="00535CB8" w:rsidRDefault="003A7FC0" w:rsidP="000F3DFF">
      <w:pPr>
        <w:rPr>
          <w:rFonts w:cs="Arial"/>
          <w:sz w:val="22"/>
          <w:szCs w:val="22"/>
        </w:rPr>
      </w:pPr>
    </w:p>
    <w:p w:rsidR="00174564" w:rsidRPr="00535CB8" w:rsidRDefault="00174564" w:rsidP="00174564">
      <w:pPr>
        <w:spacing w:after="120"/>
        <w:rPr>
          <w:rFonts w:cs="Arial"/>
          <w:sz w:val="22"/>
          <w:szCs w:val="22"/>
        </w:rPr>
      </w:pPr>
      <w:r w:rsidRPr="00535CB8">
        <w:rPr>
          <w:rFonts w:cs="Arial"/>
          <w:sz w:val="22"/>
          <w:szCs w:val="22"/>
        </w:rPr>
        <w:t>Once involved in the SIS SCC Program, staff endeavour to meet:</w:t>
      </w:r>
    </w:p>
    <w:p w:rsidR="00174564" w:rsidRPr="00535CB8" w:rsidRDefault="00174564" w:rsidP="00137BEA">
      <w:pPr>
        <w:pStyle w:val="ListParagraph"/>
        <w:numPr>
          <w:ilvl w:val="0"/>
          <w:numId w:val="37"/>
        </w:numPr>
        <w:jc w:val="both"/>
        <w:rPr>
          <w:rFonts w:cs="Arial"/>
        </w:rPr>
      </w:pPr>
      <w:r w:rsidRPr="00535CB8">
        <w:rPr>
          <w:rFonts w:cs="Arial"/>
        </w:rPr>
        <w:t>The service provision requests of the magistrate.  (For example, the magistrate may ask SIS staff to address particu</w:t>
      </w:r>
      <w:r w:rsidR="00F10146" w:rsidRPr="00535CB8">
        <w:rPr>
          <w:rFonts w:cs="Arial"/>
        </w:rPr>
        <w:t>lar needs such as accommodation</w:t>
      </w:r>
      <w:r w:rsidRPr="00535CB8">
        <w:rPr>
          <w:rFonts w:cs="Arial"/>
        </w:rPr>
        <w:t xml:space="preserve"> or mental health support.)</w:t>
      </w:r>
    </w:p>
    <w:p w:rsidR="00174564" w:rsidRPr="00535CB8" w:rsidRDefault="00174564" w:rsidP="00137BEA">
      <w:pPr>
        <w:pStyle w:val="ListParagraph"/>
        <w:numPr>
          <w:ilvl w:val="0"/>
          <w:numId w:val="37"/>
        </w:numPr>
        <w:jc w:val="both"/>
        <w:rPr>
          <w:rFonts w:cs="Arial"/>
        </w:rPr>
      </w:pPr>
      <w:r w:rsidRPr="00535CB8">
        <w:rPr>
          <w:rFonts w:cs="Arial"/>
        </w:rPr>
        <w:t>The woman’s own perceptions of her needs.  (These generally align to the magistrate’s request, since the magistrates are largely driven by women’s perceptions of their needs.)</w:t>
      </w:r>
    </w:p>
    <w:p w:rsidR="00D33E23" w:rsidRPr="00535CB8" w:rsidRDefault="00D33E23" w:rsidP="000F3DFF">
      <w:pPr>
        <w:rPr>
          <w:rFonts w:cs="Arial"/>
          <w:sz w:val="22"/>
          <w:szCs w:val="22"/>
        </w:rPr>
      </w:pPr>
    </w:p>
    <w:p w:rsidR="00174564" w:rsidRPr="00535CB8" w:rsidRDefault="00174564" w:rsidP="000F3DFF">
      <w:pPr>
        <w:rPr>
          <w:rFonts w:cs="Arial"/>
          <w:sz w:val="22"/>
          <w:szCs w:val="22"/>
          <w:lang w:val="en-US"/>
        </w:rPr>
      </w:pPr>
      <w:r w:rsidRPr="00535CB8">
        <w:rPr>
          <w:rFonts w:cs="Arial"/>
          <w:sz w:val="22"/>
          <w:szCs w:val="22"/>
        </w:rPr>
        <w:t>The SCC magistrates have a sound understanding of the SIS model of service –</w:t>
      </w:r>
      <w:r w:rsidRPr="00535CB8">
        <w:rPr>
          <w:rFonts w:cs="Arial"/>
          <w:i/>
          <w:sz w:val="22"/>
          <w:szCs w:val="22"/>
        </w:rPr>
        <w:t xml:space="preserve"> </w:t>
      </w:r>
      <w:r w:rsidRPr="00535CB8">
        <w:rPr>
          <w:rFonts w:cs="Arial"/>
          <w:i/>
          <w:sz w:val="22"/>
          <w:szCs w:val="22"/>
          <w:lang w:val="en-US"/>
        </w:rPr>
        <w:t>Inclusive Support</w:t>
      </w:r>
      <w:r w:rsidRPr="00535CB8">
        <w:rPr>
          <w:rStyle w:val="FootnoteReference"/>
          <w:rFonts w:cs="Arial"/>
          <w:i/>
          <w:sz w:val="22"/>
          <w:szCs w:val="22"/>
          <w:lang w:val="en-US"/>
        </w:rPr>
        <w:footnoteReference w:id="9"/>
      </w:r>
      <w:r w:rsidR="00417073" w:rsidRPr="00535CB8">
        <w:rPr>
          <w:rFonts w:cs="Arial"/>
          <w:sz w:val="22"/>
          <w:szCs w:val="22"/>
          <w:lang w:val="en-US"/>
        </w:rPr>
        <w:t>.  They understand</w:t>
      </w:r>
      <w:r w:rsidR="00D33E23" w:rsidRPr="00535CB8">
        <w:rPr>
          <w:rFonts w:cs="Arial"/>
          <w:sz w:val="22"/>
          <w:szCs w:val="22"/>
          <w:lang w:val="en-US"/>
        </w:rPr>
        <w:t xml:space="preserve"> SIS’s commitment to a flexible, empowering approach to service delivery which is driven by women’s (often changing) perceptions of their needs</w:t>
      </w:r>
      <w:r w:rsidR="00417073" w:rsidRPr="00535CB8">
        <w:rPr>
          <w:rFonts w:cs="Arial"/>
          <w:sz w:val="22"/>
          <w:szCs w:val="22"/>
          <w:lang w:val="en-US"/>
        </w:rPr>
        <w:t xml:space="preserve"> and priorities</w:t>
      </w:r>
      <w:r w:rsidR="00D33E23" w:rsidRPr="00535CB8">
        <w:rPr>
          <w:rFonts w:cs="Arial"/>
          <w:i/>
          <w:sz w:val="22"/>
          <w:szCs w:val="22"/>
          <w:lang w:val="en-US"/>
        </w:rPr>
        <w:t xml:space="preserve">.  </w:t>
      </w:r>
      <w:r w:rsidR="00D33E23" w:rsidRPr="00535CB8">
        <w:rPr>
          <w:rFonts w:cs="Arial"/>
          <w:sz w:val="22"/>
          <w:szCs w:val="22"/>
          <w:lang w:val="en-US"/>
        </w:rPr>
        <w:t>This model is very consistent with the general tenor of the SCC Program, which pays an unusual level of attention to women’s perceptions and priorities.</w:t>
      </w:r>
      <w:r w:rsidR="009324A9" w:rsidRPr="00535CB8">
        <w:rPr>
          <w:rFonts w:cs="Arial"/>
          <w:sz w:val="22"/>
          <w:szCs w:val="22"/>
          <w:lang w:val="en-US"/>
        </w:rPr>
        <w:t xml:space="preserve">  (Women’s comfort with the SCC is aptly demonstrated through the fact that many choose to visit the Court, after their sentence is complete, just to let the magistrates know how they’re going!)</w:t>
      </w:r>
    </w:p>
    <w:p w:rsidR="00D33E23" w:rsidRPr="00535CB8" w:rsidRDefault="00D33E23" w:rsidP="000F3DFF">
      <w:pPr>
        <w:rPr>
          <w:rFonts w:cs="Arial"/>
          <w:i/>
          <w:sz w:val="22"/>
          <w:szCs w:val="22"/>
        </w:rPr>
      </w:pPr>
    </w:p>
    <w:p w:rsidR="00994AF7" w:rsidRPr="00535CB8" w:rsidRDefault="00D33E23" w:rsidP="00994AF7">
      <w:pPr>
        <w:rPr>
          <w:rFonts w:cs="Arial"/>
          <w:sz w:val="22"/>
          <w:szCs w:val="22"/>
          <w:lang w:val="en-US"/>
        </w:rPr>
      </w:pPr>
      <w:r w:rsidRPr="00535CB8">
        <w:rPr>
          <w:rFonts w:cs="Arial"/>
          <w:sz w:val="22"/>
          <w:szCs w:val="22"/>
        </w:rPr>
        <w:t>Every woman requires different services at different times.</w:t>
      </w:r>
      <w:r w:rsidR="003F5573" w:rsidRPr="00535CB8">
        <w:rPr>
          <w:rFonts w:cs="Arial"/>
          <w:sz w:val="22"/>
          <w:szCs w:val="22"/>
        </w:rPr>
        <w:t xml:space="preserve">  SIS is committed to </w:t>
      </w:r>
      <w:r w:rsidR="00B12AB4" w:rsidRPr="00535CB8">
        <w:rPr>
          <w:rFonts w:cs="Arial"/>
          <w:sz w:val="22"/>
          <w:szCs w:val="22"/>
        </w:rPr>
        <w:t xml:space="preserve">working </w:t>
      </w:r>
      <w:r w:rsidR="00B12AB4" w:rsidRPr="00535CB8">
        <w:rPr>
          <w:rFonts w:cs="Arial"/>
          <w:b/>
          <w:sz w:val="22"/>
          <w:szCs w:val="22"/>
        </w:rPr>
        <w:t xml:space="preserve">alongside </w:t>
      </w:r>
      <w:r w:rsidR="00B12AB4" w:rsidRPr="00535CB8">
        <w:rPr>
          <w:rFonts w:cs="Arial"/>
          <w:sz w:val="22"/>
          <w:szCs w:val="22"/>
        </w:rPr>
        <w:t xml:space="preserve">women and </w:t>
      </w:r>
      <w:r w:rsidR="003F5573" w:rsidRPr="00535CB8">
        <w:rPr>
          <w:rFonts w:cs="Arial"/>
          <w:sz w:val="22"/>
          <w:szCs w:val="22"/>
        </w:rPr>
        <w:t>responding to whatever each woman needs, for as long as it takes</w:t>
      </w:r>
      <w:r w:rsidR="00312AD1" w:rsidRPr="00535CB8">
        <w:rPr>
          <w:rFonts w:cs="Arial"/>
          <w:sz w:val="22"/>
          <w:szCs w:val="22"/>
        </w:rPr>
        <w:t xml:space="preserve"> – days, months or years.</w:t>
      </w:r>
      <w:r w:rsidR="00F10146" w:rsidRPr="00535CB8">
        <w:rPr>
          <w:rFonts w:cs="Arial"/>
          <w:sz w:val="22"/>
          <w:szCs w:val="22"/>
        </w:rPr>
        <w:t xml:space="preserve">  At SIS, </w:t>
      </w:r>
      <w:r w:rsidR="00B12AB4" w:rsidRPr="00535CB8">
        <w:rPr>
          <w:rFonts w:cs="Arial"/>
          <w:sz w:val="22"/>
          <w:szCs w:val="22"/>
        </w:rPr>
        <w:t>w</w:t>
      </w:r>
      <w:r w:rsidR="00736FF5" w:rsidRPr="00535CB8">
        <w:rPr>
          <w:rFonts w:cs="Arial"/>
          <w:sz w:val="22"/>
          <w:szCs w:val="22"/>
        </w:rPr>
        <w:t xml:space="preserve">e encourage </w:t>
      </w:r>
      <w:r w:rsidR="00736FF5" w:rsidRPr="00535CB8">
        <w:rPr>
          <w:rFonts w:cs="Arial"/>
          <w:sz w:val="22"/>
          <w:szCs w:val="22"/>
          <w:lang w:val="en-US"/>
        </w:rPr>
        <w:t xml:space="preserve">independence through giving women the same autonomy and decision making authority as any other community member.  </w:t>
      </w:r>
      <w:r w:rsidR="00736FF5" w:rsidRPr="00535CB8">
        <w:rPr>
          <w:rFonts w:cs="Arial"/>
          <w:sz w:val="22"/>
          <w:szCs w:val="22"/>
        </w:rPr>
        <w:t xml:space="preserve">At SIS, women drive the decision making process which is designed to respond to </w:t>
      </w:r>
      <w:r w:rsidR="00736FF5" w:rsidRPr="00535CB8">
        <w:rPr>
          <w:rFonts w:cs="Arial"/>
          <w:sz w:val="22"/>
          <w:szCs w:val="22"/>
          <w:u w:val="single"/>
        </w:rPr>
        <w:t>their</w:t>
      </w:r>
      <w:r w:rsidR="00736FF5" w:rsidRPr="00535CB8">
        <w:rPr>
          <w:rFonts w:cs="Arial"/>
          <w:sz w:val="22"/>
          <w:szCs w:val="22"/>
        </w:rPr>
        <w:t xml:space="preserve"> perceptions of their needs; to actively</w:t>
      </w:r>
      <w:r w:rsidR="00736FF5" w:rsidRPr="00535CB8">
        <w:rPr>
          <w:rFonts w:cs="Arial"/>
          <w:b/>
          <w:sz w:val="22"/>
          <w:szCs w:val="22"/>
        </w:rPr>
        <w:t xml:space="preserve"> </w:t>
      </w:r>
      <w:r w:rsidR="00736FF5" w:rsidRPr="00535CB8">
        <w:rPr>
          <w:rFonts w:cs="Arial"/>
          <w:sz w:val="22"/>
          <w:szCs w:val="22"/>
          <w:u w:val="single"/>
        </w:rPr>
        <w:t>include</w:t>
      </w:r>
      <w:r w:rsidR="00736FF5" w:rsidRPr="00535CB8">
        <w:rPr>
          <w:rFonts w:cs="Arial"/>
          <w:sz w:val="22"/>
          <w:szCs w:val="22"/>
        </w:rPr>
        <w:t xml:space="preserve"> them in responding to their life challenges.  </w:t>
      </w:r>
      <w:r w:rsidR="00736FF5" w:rsidRPr="00535CB8">
        <w:rPr>
          <w:rFonts w:cs="Arial"/>
          <w:sz w:val="22"/>
          <w:szCs w:val="22"/>
          <w:lang w:val="en-US"/>
        </w:rPr>
        <w:t>This helps women build their practical and emotional capacity make life changes and take responsibility for their own life and decisions.</w:t>
      </w:r>
      <w:r w:rsidR="00736FF5" w:rsidRPr="00535CB8">
        <w:rPr>
          <w:rFonts w:cs="Arial"/>
          <w:color w:val="FF0000"/>
          <w:sz w:val="22"/>
          <w:szCs w:val="22"/>
          <w:lang w:val="en-US"/>
        </w:rPr>
        <w:t xml:space="preserve">  </w:t>
      </w:r>
      <w:r w:rsidR="005B6790" w:rsidRPr="00535CB8">
        <w:rPr>
          <w:rFonts w:cs="Arial"/>
          <w:sz w:val="22"/>
          <w:szCs w:val="22"/>
          <w:lang w:val="en-US"/>
        </w:rPr>
        <w:t>We p</w:t>
      </w:r>
      <w:r w:rsidR="00B12AB4" w:rsidRPr="00535CB8">
        <w:rPr>
          <w:rFonts w:cs="Arial"/>
          <w:sz w:val="22"/>
          <w:szCs w:val="22"/>
          <w:lang w:val="en-US"/>
        </w:rPr>
        <w:t xml:space="preserve">rovide </w:t>
      </w:r>
      <w:r w:rsidR="00B12AB4" w:rsidRPr="00535CB8">
        <w:rPr>
          <w:rFonts w:cs="Arial"/>
          <w:i/>
          <w:sz w:val="22"/>
          <w:szCs w:val="22"/>
          <w:lang w:val="en-US"/>
        </w:rPr>
        <w:t>support</w:t>
      </w:r>
      <w:r w:rsidR="00B12AB4" w:rsidRPr="00535CB8">
        <w:rPr>
          <w:rFonts w:cs="Arial"/>
          <w:sz w:val="22"/>
          <w:szCs w:val="22"/>
          <w:lang w:val="en-US"/>
        </w:rPr>
        <w:t xml:space="preserve">, rather than </w:t>
      </w:r>
      <w:r w:rsidR="00B12AB4" w:rsidRPr="00535CB8">
        <w:rPr>
          <w:rFonts w:cs="Arial"/>
          <w:i/>
          <w:sz w:val="22"/>
          <w:szCs w:val="22"/>
          <w:lang w:val="en-US"/>
        </w:rPr>
        <w:t xml:space="preserve">smothering </w:t>
      </w:r>
      <w:r w:rsidR="00B12AB4" w:rsidRPr="00535CB8">
        <w:rPr>
          <w:rFonts w:cs="Arial"/>
          <w:sz w:val="22"/>
          <w:szCs w:val="22"/>
          <w:lang w:val="en-US"/>
        </w:rPr>
        <w:t>(or worse,</w:t>
      </w:r>
      <w:r w:rsidR="00B12AB4" w:rsidRPr="00535CB8">
        <w:rPr>
          <w:rFonts w:cs="Arial"/>
          <w:i/>
          <w:sz w:val="22"/>
          <w:szCs w:val="22"/>
          <w:lang w:val="en-US"/>
        </w:rPr>
        <w:t xml:space="preserve"> control</w:t>
      </w:r>
      <w:r w:rsidR="00B12AB4" w:rsidRPr="00535CB8">
        <w:rPr>
          <w:rFonts w:cs="Arial"/>
          <w:sz w:val="22"/>
          <w:szCs w:val="22"/>
          <w:lang w:val="en-US"/>
        </w:rPr>
        <w:t xml:space="preserve">), for </w:t>
      </w:r>
      <w:r w:rsidR="005B6790" w:rsidRPr="00535CB8">
        <w:rPr>
          <w:rFonts w:cs="Arial"/>
          <w:sz w:val="22"/>
          <w:szCs w:val="22"/>
          <w:lang w:val="en-US"/>
        </w:rPr>
        <w:t>each</w:t>
      </w:r>
      <w:r w:rsidR="00B12AB4" w:rsidRPr="00535CB8">
        <w:rPr>
          <w:rFonts w:cs="Arial"/>
          <w:sz w:val="22"/>
          <w:szCs w:val="22"/>
          <w:lang w:val="en-US"/>
        </w:rPr>
        <w:t xml:space="preserve"> woman and her children.</w:t>
      </w:r>
    </w:p>
    <w:p w:rsidR="00994AF7" w:rsidRPr="00FB5E81" w:rsidRDefault="00994AF7" w:rsidP="00994AF7">
      <w:pPr>
        <w:rPr>
          <w:rFonts w:cs="Arial"/>
          <w:b/>
          <w:bCs/>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tblPr>
      <w:tblGrid>
        <w:gridCol w:w="8930"/>
      </w:tblGrid>
      <w:tr w:rsidR="00994AF7" w:rsidTr="00535CB8">
        <w:tc>
          <w:tcPr>
            <w:tcW w:w="8930" w:type="dxa"/>
            <w:shd w:val="clear" w:color="auto" w:fill="FFCCFF"/>
          </w:tcPr>
          <w:p w:rsidR="00994AF7" w:rsidRPr="00FB5E81" w:rsidRDefault="00994AF7" w:rsidP="001118D3">
            <w:pPr>
              <w:spacing w:before="120"/>
              <w:jc w:val="center"/>
              <w:rPr>
                <w:rFonts w:cs="Arial"/>
                <w:b/>
                <w:bCs/>
              </w:rPr>
            </w:pPr>
            <w:r w:rsidRPr="00FB5E81">
              <w:rPr>
                <w:rFonts w:cs="Arial"/>
                <w:b/>
                <w:bCs/>
              </w:rPr>
              <w:t xml:space="preserve">Case Study - </w:t>
            </w:r>
            <w:r>
              <w:rPr>
                <w:rFonts w:cs="Arial"/>
                <w:b/>
                <w:bCs/>
              </w:rPr>
              <w:t xml:space="preserve"> Desley</w:t>
            </w:r>
          </w:p>
          <w:p w:rsidR="00994AF7" w:rsidRPr="00FB5E81" w:rsidRDefault="00994AF7" w:rsidP="00994AF7">
            <w:pPr>
              <w:spacing w:before="120"/>
              <w:rPr>
                <w:rFonts w:ascii="Times New Roman" w:hAnsi="Times New Roman"/>
                <w:sz w:val="22"/>
                <w:szCs w:val="22"/>
              </w:rPr>
            </w:pPr>
            <w:r w:rsidRPr="00FB5E81">
              <w:rPr>
                <w:rFonts w:cs="Arial"/>
                <w:sz w:val="22"/>
                <w:szCs w:val="22"/>
              </w:rPr>
              <w:t>Desley</w:t>
            </w:r>
            <w:r>
              <w:rPr>
                <w:rFonts w:cs="Arial"/>
                <w:sz w:val="22"/>
                <w:szCs w:val="22"/>
              </w:rPr>
              <w:t xml:space="preserve"> (age 39)</w:t>
            </w:r>
            <w:r w:rsidRPr="00FB5E81">
              <w:rPr>
                <w:rFonts w:cs="Arial"/>
                <w:sz w:val="22"/>
                <w:szCs w:val="22"/>
              </w:rPr>
              <w:t xml:space="preserve"> has</w:t>
            </w:r>
            <w:r>
              <w:rPr>
                <w:rFonts w:cs="Arial"/>
                <w:sz w:val="22"/>
                <w:szCs w:val="22"/>
              </w:rPr>
              <w:t xml:space="preserve"> been diagnosed with</w:t>
            </w:r>
            <w:r w:rsidRPr="00FB5E81">
              <w:rPr>
                <w:rFonts w:cs="Arial"/>
                <w:sz w:val="22"/>
                <w:szCs w:val="22"/>
              </w:rPr>
              <w:t xml:space="preserve"> </w:t>
            </w:r>
            <w:r>
              <w:rPr>
                <w:rFonts w:cs="Arial"/>
                <w:sz w:val="22"/>
                <w:szCs w:val="22"/>
              </w:rPr>
              <w:t>B</w:t>
            </w:r>
            <w:r w:rsidRPr="00FB5E81">
              <w:rPr>
                <w:rFonts w:cs="Arial"/>
                <w:sz w:val="22"/>
                <w:szCs w:val="22"/>
              </w:rPr>
              <w:t xml:space="preserve">orderline </w:t>
            </w:r>
            <w:r>
              <w:rPr>
                <w:rFonts w:cs="Arial"/>
                <w:sz w:val="22"/>
                <w:szCs w:val="22"/>
              </w:rPr>
              <w:t>P</w:t>
            </w:r>
            <w:r w:rsidRPr="00FB5E81">
              <w:rPr>
                <w:rFonts w:cs="Arial"/>
                <w:sz w:val="22"/>
                <w:szCs w:val="22"/>
              </w:rPr>
              <w:t xml:space="preserve">ersonality </w:t>
            </w:r>
            <w:r>
              <w:rPr>
                <w:rFonts w:cs="Arial"/>
                <w:sz w:val="22"/>
                <w:szCs w:val="22"/>
              </w:rPr>
              <w:t>D</w:t>
            </w:r>
            <w:r w:rsidRPr="00FB5E81">
              <w:rPr>
                <w:rFonts w:cs="Arial"/>
                <w:sz w:val="22"/>
                <w:szCs w:val="22"/>
              </w:rPr>
              <w:t>isorder.  She also has a damaged liver due to her long history of substance abuse.  Desley has six children</w:t>
            </w:r>
            <w:r>
              <w:rPr>
                <w:rFonts w:cs="Arial"/>
                <w:sz w:val="22"/>
                <w:szCs w:val="22"/>
              </w:rPr>
              <w:t>,</w:t>
            </w:r>
            <w:r w:rsidRPr="00FB5E81">
              <w:rPr>
                <w:rFonts w:cs="Arial"/>
                <w:sz w:val="22"/>
                <w:szCs w:val="22"/>
              </w:rPr>
              <w:t xml:space="preserve"> all in care except her eldest daughter now 24 years, and lives with her partner who has recently become 100% deaf due to an assault.  They live in a community housing complex.</w:t>
            </w:r>
          </w:p>
          <w:p w:rsidR="00994AF7" w:rsidRPr="00994AF7" w:rsidRDefault="00994AF7" w:rsidP="00994AF7">
            <w:pPr>
              <w:spacing w:before="120" w:after="120"/>
              <w:rPr>
                <w:rFonts w:ascii="Times New Roman" w:hAnsi="Times New Roman"/>
                <w:sz w:val="22"/>
                <w:szCs w:val="22"/>
              </w:rPr>
            </w:pPr>
            <w:r w:rsidRPr="00FB5E81">
              <w:rPr>
                <w:rFonts w:cs="Arial"/>
                <w:sz w:val="22"/>
                <w:szCs w:val="22"/>
              </w:rPr>
              <w:t>Desley states the best thing about the SCC and the SIS Program is the support she receives not only when in court but the ongoing care.  She says she has many issues but knows that she always can call for a chat, for support and when she requires practical assistance such as being driven to doctor or receiving a food parcel.  She says the best thing is there are no strict time limits or cut off points and because of this she feels she always has a back-up when she is feeling vulnerable or depressed.  This keeps her feeling safe and secure.</w:t>
            </w:r>
          </w:p>
        </w:tc>
      </w:tr>
    </w:tbl>
    <w:p w:rsidR="00B12AB4" w:rsidRPr="00535CB8" w:rsidRDefault="00B12AB4" w:rsidP="00B12AB4">
      <w:pPr>
        <w:rPr>
          <w:sz w:val="22"/>
          <w:szCs w:val="22"/>
        </w:rPr>
      </w:pPr>
    </w:p>
    <w:p w:rsidR="00736FF5" w:rsidRPr="00535CB8" w:rsidRDefault="00736FF5" w:rsidP="00736FF5">
      <w:pPr>
        <w:spacing w:after="120"/>
        <w:rPr>
          <w:rFonts w:cs="Arial"/>
          <w:sz w:val="22"/>
          <w:szCs w:val="22"/>
          <w:lang w:val="en-US"/>
        </w:rPr>
      </w:pPr>
      <w:r w:rsidRPr="00535CB8">
        <w:rPr>
          <w:rFonts w:cs="Arial"/>
          <w:sz w:val="22"/>
          <w:szCs w:val="22"/>
          <w:lang w:val="en-US"/>
        </w:rPr>
        <w:t xml:space="preserve">At a functional level, this </w:t>
      </w:r>
      <w:r w:rsidR="00F10146" w:rsidRPr="00535CB8">
        <w:rPr>
          <w:rFonts w:cs="Arial"/>
          <w:sz w:val="22"/>
          <w:szCs w:val="22"/>
          <w:lang w:val="en-US"/>
        </w:rPr>
        <w:t>means that</w:t>
      </w:r>
      <w:r w:rsidRPr="00535CB8">
        <w:rPr>
          <w:rFonts w:cs="Arial"/>
          <w:sz w:val="22"/>
          <w:szCs w:val="22"/>
          <w:lang w:val="en-US"/>
        </w:rPr>
        <w:t>:</w:t>
      </w:r>
    </w:p>
    <w:p w:rsidR="00736FF5" w:rsidRPr="00535CB8" w:rsidRDefault="00B12AB4" w:rsidP="00736FF5">
      <w:pPr>
        <w:numPr>
          <w:ilvl w:val="0"/>
          <w:numId w:val="46"/>
        </w:numPr>
        <w:rPr>
          <w:rFonts w:cs="Arial"/>
          <w:sz w:val="22"/>
          <w:szCs w:val="22"/>
          <w:lang w:val="en-US"/>
        </w:rPr>
      </w:pPr>
      <w:r w:rsidRPr="00535CB8">
        <w:rPr>
          <w:rFonts w:cs="Arial"/>
          <w:sz w:val="22"/>
          <w:szCs w:val="22"/>
          <w:lang w:val="en-US"/>
        </w:rPr>
        <w:t>T</w:t>
      </w:r>
      <w:r w:rsidR="00F10146" w:rsidRPr="00535CB8">
        <w:rPr>
          <w:rFonts w:cs="Arial"/>
          <w:sz w:val="22"/>
          <w:szCs w:val="22"/>
          <w:lang w:val="en-US"/>
        </w:rPr>
        <w:t xml:space="preserve">he woman decides on the pace of action and change - whether to take a rapid or more measured approach to addressing </w:t>
      </w:r>
      <w:r w:rsidR="00736FF5" w:rsidRPr="00535CB8">
        <w:rPr>
          <w:rFonts w:cs="Arial"/>
          <w:sz w:val="22"/>
          <w:szCs w:val="22"/>
          <w:lang w:val="en-US"/>
        </w:rPr>
        <w:t>her</w:t>
      </w:r>
      <w:r w:rsidR="00F10146" w:rsidRPr="00535CB8">
        <w:rPr>
          <w:rFonts w:cs="Arial"/>
          <w:sz w:val="22"/>
          <w:szCs w:val="22"/>
          <w:lang w:val="en-US"/>
        </w:rPr>
        <w:t xml:space="preserve"> multiple </w:t>
      </w:r>
      <w:r w:rsidR="00736FF5" w:rsidRPr="00535CB8">
        <w:rPr>
          <w:rFonts w:cs="Arial"/>
          <w:sz w:val="22"/>
          <w:szCs w:val="22"/>
          <w:lang w:val="en-US"/>
        </w:rPr>
        <w:t xml:space="preserve">individual and family </w:t>
      </w:r>
      <w:r w:rsidR="00F10146" w:rsidRPr="00535CB8">
        <w:rPr>
          <w:rFonts w:cs="Arial"/>
          <w:sz w:val="22"/>
          <w:szCs w:val="22"/>
          <w:lang w:val="en-US"/>
        </w:rPr>
        <w:t xml:space="preserve">needs.  </w:t>
      </w:r>
    </w:p>
    <w:p w:rsidR="00736FF5" w:rsidRPr="00535CB8" w:rsidRDefault="00F10146" w:rsidP="00736FF5">
      <w:pPr>
        <w:numPr>
          <w:ilvl w:val="0"/>
          <w:numId w:val="46"/>
        </w:numPr>
        <w:rPr>
          <w:rFonts w:cs="Arial"/>
          <w:sz w:val="22"/>
          <w:szCs w:val="22"/>
          <w:lang w:val="en-US"/>
        </w:rPr>
      </w:pPr>
      <w:r w:rsidRPr="00535CB8">
        <w:rPr>
          <w:rFonts w:cs="Arial"/>
          <w:sz w:val="22"/>
          <w:szCs w:val="22"/>
          <w:lang w:val="en-US"/>
        </w:rPr>
        <w:t xml:space="preserve">The woman decides on the nature of the support </w:t>
      </w:r>
      <w:r w:rsidR="00736FF5" w:rsidRPr="00535CB8">
        <w:rPr>
          <w:rFonts w:cs="Arial"/>
          <w:sz w:val="22"/>
          <w:szCs w:val="22"/>
          <w:lang w:val="en-US"/>
        </w:rPr>
        <w:t>she</w:t>
      </w:r>
      <w:r w:rsidRPr="00535CB8">
        <w:rPr>
          <w:rFonts w:cs="Arial"/>
          <w:sz w:val="22"/>
          <w:szCs w:val="22"/>
          <w:lang w:val="en-US"/>
        </w:rPr>
        <w:t xml:space="preserve"> receive</w:t>
      </w:r>
      <w:r w:rsidR="00736FF5" w:rsidRPr="00535CB8">
        <w:rPr>
          <w:rFonts w:cs="Arial"/>
          <w:sz w:val="22"/>
          <w:szCs w:val="22"/>
          <w:lang w:val="en-US"/>
        </w:rPr>
        <w:t>s</w:t>
      </w:r>
      <w:r w:rsidRPr="00535CB8">
        <w:rPr>
          <w:rFonts w:cs="Arial"/>
          <w:sz w:val="22"/>
          <w:szCs w:val="22"/>
          <w:lang w:val="en-US"/>
        </w:rPr>
        <w:t xml:space="preserve"> from Program staff – whether workers take an active or </w:t>
      </w:r>
      <w:r w:rsidR="00736FF5" w:rsidRPr="00535CB8">
        <w:rPr>
          <w:rFonts w:cs="Arial"/>
          <w:sz w:val="22"/>
          <w:szCs w:val="22"/>
          <w:lang w:val="en-US"/>
        </w:rPr>
        <w:t>background</w:t>
      </w:r>
      <w:r w:rsidRPr="00535CB8">
        <w:rPr>
          <w:rFonts w:cs="Arial"/>
          <w:sz w:val="22"/>
          <w:szCs w:val="22"/>
          <w:lang w:val="en-US"/>
        </w:rPr>
        <w:t xml:space="preserve"> role</w:t>
      </w:r>
      <w:r w:rsidR="00736FF5" w:rsidRPr="00535CB8">
        <w:rPr>
          <w:rFonts w:cs="Arial"/>
          <w:sz w:val="22"/>
          <w:szCs w:val="22"/>
          <w:lang w:val="en-US"/>
        </w:rPr>
        <w:t xml:space="preserve"> in her </w:t>
      </w:r>
      <w:r w:rsidRPr="00535CB8">
        <w:rPr>
          <w:rFonts w:cs="Arial"/>
          <w:sz w:val="22"/>
          <w:szCs w:val="22"/>
          <w:lang w:val="en-US"/>
        </w:rPr>
        <w:t xml:space="preserve">process of change.  </w:t>
      </w:r>
      <w:r w:rsidR="00B12AB4" w:rsidRPr="00535CB8">
        <w:rPr>
          <w:rFonts w:cs="Arial"/>
          <w:sz w:val="22"/>
          <w:szCs w:val="22"/>
        </w:rPr>
        <w:t xml:space="preserve">Staff take responsibility for </w:t>
      </w:r>
      <w:r w:rsidR="0046496A" w:rsidRPr="00535CB8">
        <w:rPr>
          <w:rFonts w:cs="Arial"/>
          <w:sz w:val="22"/>
          <w:szCs w:val="22"/>
        </w:rPr>
        <w:t>moving</w:t>
      </w:r>
      <w:r w:rsidR="00B12AB4" w:rsidRPr="00535CB8">
        <w:rPr>
          <w:rFonts w:cs="Arial"/>
          <w:sz w:val="22"/>
          <w:szCs w:val="22"/>
        </w:rPr>
        <w:t xml:space="preserve"> between fast, intense provision of multiple services</w:t>
      </w:r>
      <w:r w:rsidR="0046496A" w:rsidRPr="00535CB8">
        <w:rPr>
          <w:rFonts w:cs="Arial"/>
          <w:sz w:val="22"/>
          <w:szCs w:val="22"/>
        </w:rPr>
        <w:t xml:space="preserve"> when needed, and </w:t>
      </w:r>
      <w:r w:rsidR="00B12AB4" w:rsidRPr="00535CB8">
        <w:rPr>
          <w:rFonts w:cs="Arial"/>
          <w:sz w:val="22"/>
          <w:szCs w:val="22"/>
        </w:rPr>
        <w:t xml:space="preserve">being a </w:t>
      </w:r>
      <w:r w:rsidR="00B12AB4" w:rsidRPr="00535CB8">
        <w:rPr>
          <w:rFonts w:cs="Arial"/>
          <w:i/>
          <w:sz w:val="22"/>
          <w:szCs w:val="22"/>
        </w:rPr>
        <w:t>safety net</w:t>
      </w:r>
      <w:r w:rsidR="00B12AB4" w:rsidRPr="00535CB8">
        <w:rPr>
          <w:rFonts w:cs="Arial"/>
          <w:sz w:val="22"/>
          <w:szCs w:val="22"/>
        </w:rPr>
        <w:t xml:space="preserve"> when</w:t>
      </w:r>
      <w:r w:rsidR="0046496A" w:rsidRPr="00535CB8">
        <w:rPr>
          <w:rFonts w:cs="Arial"/>
          <w:sz w:val="22"/>
          <w:szCs w:val="22"/>
        </w:rPr>
        <w:t xml:space="preserve"> the woman, or her family,</w:t>
      </w:r>
      <w:r w:rsidR="00B12AB4" w:rsidRPr="00535CB8">
        <w:rPr>
          <w:rFonts w:cs="Arial"/>
          <w:sz w:val="22"/>
          <w:szCs w:val="22"/>
        </w:rPr>
        <w:t xml:space="preserve"> are managing on their own.  </w:t>
      </w:r>
    </w:p>
    <w:p w:rsidR="00736FF5" w:rsidRPr="00535CB8" w:rsidRDefault="00F10146" w:rsidP="005B6790">
      <w:pPr>
        <w:numPr>
          <w:ilvl w:val="0"/>
          <w:numId w:val="46"/>
        </w:numPr>
        <w:rPr>
          <w:rFonts w:cs="Arial"/>
          <w:sz w:val="22"/>
          <w:szCs w:val="22"/>
          <w:lang w:val="en-US"/>
        </w:rPr>
      </w:pPr>
      <w:r w:rsidRPr="00535CB8">
        <w:rPr>
          <w:rFonts w:cs="Arial"/>
          <w:sz w:val="22"/>
          <w:szCs w:val="22"/>
          <w:lang w:val="en-US"/>
        </w:rPr>
        <w:lastRenderedPageBreak/>
        <w:t>The woman decides on priorities for action, and has the right to change</w:t>
      </w:r>
      <w:r w:rsidR="00736FF5" w:rsidRPr="00535CB8">
        <w:rPr>
          <w:rFonts w:cs="Arial"/>
          <w:sz w:val="22"/>
          <w:szCs w:val="22"/>
          <w:lang w:val="en-US"/>
        </w:rPr>
        <w:t xml:space="preserve"> her</w:t>
      </w:r>
      <w:r w:rsidRPr="00535CB8">
        <w:rPr>
          <w:rFonts w:cs="Arial"/>
          <w:sz w:val="22"/>
          <w:szCs w:val="22"/>
          <w:lang w:val="en-US"/>
        </w:rPr>
        <w:t xml:space="preserve"> priorities from day to day according to</w:t>
      </w:r>
      <w:r w:rsidR="00736FF5" w:rsidRPr="00535CB8">
        <w:rPr>
          <w:rFonts w:cs="Arial"/>
          <w:sz w:val="22"/>
          <w:szCs w:val="22"/>
          <w:lang w:val="en-US"/>
        </w:rPr>
        <w:t xml:space="preserve"> her</w:t>
      </w:r>
      <w:r w:rsidRPr="00535CB8">
        <w:rPr>
          <w:rFonts w:cs="Arial"/>
          <w:sz w:val="22"/>
          <w:szCs w:val="22"/>
          <w:lang w:val="en-US"/>
        </w:rPr>
        <w:t xml:space="preserve"> circumstances and preferences.</w:t>
      </w:r>
      <w:r w:rsidR="00736FF5" w:rsidRPr="00535CB8">
        <w:rPr>
          <w:rFonts w:cs="Arial"/>
          <w:sz w:val="22"/>
          <w:szCs w:val="22"/>
          <w:lang w:val="en-US"/>
        </w:rPr>
        <w:t xml:space="preserve">  Staff </w:t>
      </w:r>
      <w:r w:rsidR="0046496A" w:rsidRPr="00535CB8">
        <w:rPr>
          <w:rFonts w:cs="Arial"/>
          <w:sz w:val="22"/>
          <w:szCs w:val="22"/>
          <w:lang w:val="en-US"/>
        </w:rPr>
        <w:t>take responsibility for working</w:t>
      </w:r>
      <w:r w:rsidR="00736FF5" w:rsidRPr="00535CB8">
        <w:rPr>
          <w:rFonts w:cs="Arial"/>
          <w:sz w:val="22"/>
          <w:szCs w:val="22"/>
        </w:rPr>
        <w:t xml:space="preserve"> within her (often-changing) priorities, in a responsive (rather than reactive) way.</w:t>
      </w:r>
      <w:r w:rsidR="005B6790" w:rsidRPr="00535CB8">
        <w:rPr>
          <w:rFonts w:cs="Arial"/>
          <w:sz w:val="22"/>
          <w:szCs w:val="22"/>
        </w:rPr>
        <w:t xml:space="preserve">  </w:t>
      </w:r>
    </w:p>
    <w:p w:rsidR="00736FF5" w:rsidRPr="00535CB8" w:rsidRDefault="00B12AB4" w:rsidP="00736FF5">
      <w:pPr>
        <w:numPr>
          <w:ilvl w:val="0"/>
          <w:numId w:val="45"/>
        </w:numPr>
        <w:ind w:left="360"/>
        <w:rPr>
          <w:rFonts w:cs="Arial"/>
          <w:sz w:val="22"/>
          <w:szCs w:val="22"/>
        </w:rPr>
      </w:pPr>
      <w:r w:rsidRPr="00535CB8">
        <w:rPr>
          <w:rFonts w:cs="Arial"/>
          <w:sz w:val="22"/>
          <w:szCs w:val="22"/>
        </w:rPr>
        <w:t xml:space="preserve">The woman has significant power in selecting her </w:t>
      </w:r>
      <w:r w:rsidRPr="00535CB8">
        <w:rPr>
          <w:rFonts w:cs="Arial"/>
          <w:i/>
          <w:sz w:val="22"/>
          <w:szCs w:val="22"/>
        </w:rPr>
        <w:t>Support Worker</w:t>
      </w:r>
      <w:r w:rsidRPr="00535CB8">
        <w:rPr>
          <w:rFonts w:cs="Arial"/>
          <w:sz w:val="22"/>
          <w:szCs w:val="22"/>
        </w:rPr>
        <w:t xml:space="preserve"> – </w:t>
      </w:r>
      <w:r w:rsidR="0046496A" w:rsidRPr="00535CB8">
        <w:rPr>
          <w:rFonts w:cs="Arial"/>
          <w:sz w:val="22"/>
          <w:szCs w:val="22"/>
        </w:rPr>
        <w:t xml:space="preserve">her </w:t>
      </w:r>
      <w:r w:rsidR="0046496A" w:rsidRPr="00535CB8">
        <w:rPr>
          <w:rFonts w:cs="Arial"/>
          <w:i/>
          <w:sz w:val="22"/>
          <w:szCs w:val="22"/>
        </w:rPr>
        <w:t>first point of call.</w:t>
      </w:r>
      <w:r w:rsidR="0046496A" w:rsidRPr="00535CB8">
        <w:rPr>
          <w:rFonts w:cs="Arial"/>
          <w:sz w:val="22"/>
          <w:szCs w:val="22"/>
        </w:rPr>
        <w:t xml:space="preserve">  This staff member</w:t>
      </w:r>
      <w:r w:rsidRPr="00535CB8">
        <w:rPr>
          <w:rFonts w:cs="Arial"/>
          <w:sz w:val="22"/>
          <w:szCs w:val="22"/>
        </w:rPr>
        <w:t xml:space="preserve"> takes primary responsibility for keeping a track of </w:t>
      </w:r>
      <w:r w:rsidR="0046496A" w:rsidRPr="00535CB8">
        <w:rPr>
          <w:rFonts w:cs="Arial"/>
          <w:sz w:val="22"/>
          <w:szCs w:val="22"/>
        </w:rPr>
        <w:t>the woman’s</w:t>
      </w:r>
      <w:r w:rsidRPr="00535CB8">
        <w:rPr>
          <w:rFonts w:cs="Arial"/>
          <w:sz w:val="22"/>
          <w:szCs w:val="22"/>
        </w:rPr>
        <w:t xml:space="preserve"> needs</w:t>
      </w:r>
      <w:r w:rsidR="005B6790" w:rsidRPr="00535CB8">
        <w:rPr>
          <w:rFonts w:cs="Arial"/>
          <w:sz w:val="22"/>
          <w:szCs w:val="22"/>
        </w:rPr>
        <w:t>,</w:t>
      </w:r>
      <w:r w:rsidRPr="00535CB8">
        <w:rPr>
          <w:rFonts w:cs="Arial"/>
          <w:sz w:val="22"/>
          <w:szCs w:val="22"/>
        </w:rPr>
        <w:t xml:space="preserve"> coordinating service provision</w:t>
      </w:r>
      <w:r w:rsidR="005B6790" w:rsidRPr="00535CB8">
        <w:rPr>
          <w:rFonts w:cs="Arial"/>
          <w:sz w:val="22"/>
          <w:szCs w:val="22"/>
        </w:rPr>
        <w:t>, filling service provision gaps wherever possible and keeping the structural pathways open for the woman to achieve her longer term goals</w:t>
      </w:r>
      <w:r w:rsidR="005B6790" w:rsidRPr="00535CB8">
        <w:rPr>
          <w:rStyle w:val="FootnoteReference"/>
          <w:rFonts w:cs="Arial"/>
          <w:sz w:val="22"/>
          <w:szCs w:val="22"/>
        </w:rPr>
        <w:footnoteReference w:id="10"/>
      </w:r>
      <w:r w:rsidRPr="00535CB8">
        <w:rPr>
          <w:rFonts w:cs="Arial"/>
          <w:sz w:val="22"/>
          <w:szCs w:val="22"/>
        </w:rPr>
        <w:t xml:space="preserve">.  </w:t>
      </w:r>
    </w:p>
    <w:p w:rsidR="005B6790" w:rsidRPr="00535CB8" w:rsidRDefault="005B6790" w:rsidP="005B6790">
      <w:pPr>
        <w:rPr>
          <w:rFonts w:cs="Arial"/>
          <w:sz w:val="22"/>
          <w:szCs w:val="22"/>
          <w:lang w:val="en-US"/>
        </w:rPr>
      </w:pPr>
    </w:p>
    <w:p w:rsidR="005B6790" w:rsidRPr="00535CB8" w:rsidRDefault="005B6790" w:rsidP="005B6790">
      <w:pPr>
        <w:rPr>
          <w:sz w:val="22"/>
          <w:szCs w:val="22"/>
        </w:rPr>
      </w:pPr>
      <w:r w:rsidRPr="00535CB8">
        <w:rPr>
          <w:sz w:val="22"/>
          <w:szCs w:val="22"/>
        </w:rPr>
        <w:t xml:space="preserve">Meeting women’s multiple needs concurrently and seamlessly (rather than breaking them into ‘compartments’) is fundamental to the success of the Program.  There is little point in providing housing, if a woman’s mental health needs are not being met and their behaviours put them at risk of eviction.  There is little point in addressing drug dependence, if drugs provide the cushioning women depend on to function in a violent family setting.  There is little point in referring a woman to Centrelink for income support, if they do not have personal identification, or the means to pay for it.  </w:t>
      </w:r>
    </w:p>
    <w:p w:rsidR="00D33E23" w:rsidRPr="00535CB8" w:rsidRDefault="00D33E23" w:rsidP="00736FF5">
      <w:pPr>
        <w:rPr>
          <w:rFonts w:cs="Arial"/>
          <w:sz w:val="22"/>
          <w:szCs w:val="22"/>
        </w:rPr>
      </w:pPr>
    </w:p>
    <w:p w:rsidR="00D33E23" w:rsidRPr="00535CB8" w:rsidRDefault="00D33E23" w:rsidP="003F5573">
      <w:pPr>
        <w:rPr>
          <w:rFonts w:cs="Arial"/>
          <w:sz w:val="22"/>
          <w:szCs w:val="22"/>
          <w:lang w:val="en-US"/>
        </w:rPr>
      </w:pPr>
      <w:r w:rsidRPr="00535CB8">
        <w:rPr>
          <w:rFonts w:cs="Arial"/>
          <w:sz w:val="22"/>
          <w:szCs w:val="22"/>
          <w:lang w:val="en-US"/>
        </w:rPr>
        <w:t xml:space="preserve">Program staff </w:t>
      </w:r>
      <w:r w:rsidR="00F10146" w:rsidRPr="00535CB8">
        <w:rPr>
          <w:rFonts w:cs="Arial"/>
          <w:sz w:val="22"/>
          <w:szCs w:val="22"/>
          <w:lang w:val="en-US"/>
        </w:rPr>
        <w:t>have the capacity to</w:t>
      </w:r>
      <w:r w:rsidRPr="00535CB8">
        <w:rPr>
          <w:rFonts w:cs="Arial"/>
          <w:sz w:val="22"/>
          <w:szCs w:val="22"/>
          <w:lang w:val="en-US"/>
        </w:rPr>
        <w:t xml:space="preserve"> provide</w:t>
      </w:r>
      <w:r w:rsidR="003F5573" w:rsidRPr="00535CB8">
        <w:rPr>
          <w:rFonts w:cs="Arial"/>
          <w:sz w:val="22"/>
          <w:szCs w:val="22"/>
          <w:lang w:val="en-US"/>
        </w:rPr>
        <w:t xml:space="preserve"> immediate</w:t>
      </w:r>
      <w:r w:rsidR="009324A9" w:rsidRPr="00535CB8">
        <w:rPr>
          <w:rFonts w:cs="Arial"/>
          <w:sz w:val="22"/>
          <w:szCs w:val="22"/>
          <w:lang w:val="en-US"/>
        </w:rPr>
        <w:t xml:space="preserve"> or longer-term</w:t>
      </w:r>
      <w:r w:rsidR="003F5573" w:rsidRPr="00535CB8">
        <w:rPr>
          <w:rFonts w:cs="Arial"/>
          <w:sz w:val="22"/>
          <w:szCs w:val="22"/>
          <w:lang w:val="en-US"/>
        </w:rPr>
        <w:t xml:space="preserve"> </w:t>
      </w:r>
      <w:r w:rsidRPr="00535CB8">
        <w:rPr>
          <w:rFonts w:cs="Arial"/>
          <w:sz w:val="22"/>
          <w:szCs w:val="22"/>
          <w:lang w:val="en-US"/>
        </w:rPr>
        <w:t>help</w:t>
      </w:r>
      <w:r w:rsidR="003F5573" w:rsidRPr="00535CB8">
        <w:rPr>
          <w:rFonts w:cs="Arial"/>
          <w:sz w:val="22"/>
          <w:szCs w:val="22"/>
          <w:lang w:val="en-US"/>
        </w:rPr>
        <w:t xml:space="preserve"> to address women’s practical or referral needs.  </w:t>
      </w:r>
      <w:r w:rsidRPr="00535CB8">
        <w:rPr>
          <w:rFonts w:cs="Arial"/>
          <w:sz w:val="22"/>
          <w:szCs w:val="22"/>
          <w:lang w:val="en-US"/>
        </w:rPr>
        <w:t xml:space="preserve">Some common practical needs include storing the woman’s belongings for safekeeping, establishing the woman’s identification (e.g. applying for a birth certificate), arranging emergency accommodation, </w:t>
      </w:r>
      <w:r w:rsidR="009324A9" w:rsidRPr="00535CB8">
        <w:rPr>
          <w:rFonts w:cs="Arial"/>
          <w:sz w:val="22"/>
          <w:szCs w:val="22"/>
          <w:lang w:val="en-US"/>
        </w:rPr>
        <w:t>providing emergency food supplies, providing transport to difficult-to-reach appointments</w:t>
      </w:r>
      <w:r w:rsidR="00AF415F">
        <w:rPr>
          <w:rFonts w:cs="Arial"/>
          <w:sz w:val="22"/>
          <w:szCs w:val="22"/>
          <w:lang w:val="en-US"/>
        </w:rPr>
        <w:t xml:space="preserve"> or Court</w:t>
      </w:r>
      <w:r w:rsidR="009324A9" w:rsidRPr="00535CB8">
        <w:rPr>
          <w:rFonts w:cs="Arial"/>
          <w:sz w:val="22"/>
          <w:szCs w:val="22"/>
          <w:lang w:val="en-US"/>
        </w:rPr>
        <w:t xml:space="preserve">, getting legal information, getting information about the status of child protection arrangements </w:t>
      </w:r>
      <w:r w:rsidRPr="00535CB8">
        <w:rPr>
          <w:rFonts w:cs="Arial"/>
          <w:sz w:val="22"/>
          <w:szCs w:val="22"/>
          <w:lang w:val="en-US"/>
        </w:rPr>
        <w:t xml:space="preserve">or helping the woman access Centrelink benefits.  Referral needs typically include </w:t>
      </w:r>
      <w:r w:rsidR="009324A9" w:rsidRPr="00535CB8">
        <w:rPr>
          <w:rFonts w:cs="Arial"/>
          <w:sz w:val="22"/>
          <w:szCs w:val="22"/>
          <w:lang w:val="en-US"/>
        </w:rPr>
        <w:t xml:space="preserve">finding </w:t>
      </w:r>
      <w:r w:rsidRPr="00535CB8">
        <w:rPr>
          <w:rFonts w:cs="Arial"/>
          <w:sz w:val="22"/>
          <w:szCs w:val="22"/>
          <w:lang w:val="en-US"/>
        </w:rPr>
        <w:t>mental health or substance abuse services</w:t>
      </w:r>
      <w:r w:rsidR="009324A9" w:rsidRPr="00535CB8">
        <w:rPr>
          <w:rFonts w:cs="Arial"/>
          <w:sz w:val="22"/>
          <w:szCs w:val="22"/>
          <w:lang w:val="en-US"/>
        </w:rPr>
        <w:t xml:space="preserve"> willing to accept a referral</w:t>
      </w:r>
      <w:r w:rsidRPr="00535CB8">
        <w:rPr>
          <w:rFonts w:cs="Arial"/>
          <w:sz w:val="22"/>
          <w:szCs w:val="22"/>
          <w:lang w:val="en-US"/>
        </w:rPr>
        <w:t>, linking women with sexual assault counselling, getting women on public housing waiting lists</w:t>
      </w:r>
      <w:r w:rsidR="009324A9" w:rsidRPr="00535CB8">
        <w:rPr>
          <w:rFonts w:cs="Arial"/>
          <w:sz w:val="22"/>
          <w:szCs w:val="22"/>
          <w:lang w:val="en-US"/>
        </w:rPr>
        <w:t xml:space="preserve"> or</w:t>
      </w:r>
      <w:r w:rsidRPr="00535CB8">
        <w:rPr>
          <w:rFonts w:cs="Arial"/>
          <w:sz w:val="22"/>
          <w:szCs w:val="22"/>
          <w:lang w:val="en-US"/>
        </w:rPr>
        <w:t xml:space="preserve"> finding relevant education or training opportunities.</w:t>
      </w:r>
    </w:p>
    <w:p w:rsidR="00D33E23" w:rsidRPr="00535CB8" w:rsidRDefault="00D33E23" w:rsidP="003F5573">
      <w:pPr>
        <w:rPr>
          <w:rFonts w:cs="Arial"/>
          <w:sz w:val="22"/>
          <w:szCs w:val="22"/>
          <w:lang w:val="en-US"/>
        </w:rPr>
      </w:pPr>
    </w:p>
    <w:p w:rsidR="009324A9" w:rsidRPr="00535CB8" w:rsidRDefault="0046496A" w:rsidP="003F5573">
      <w:pPr>
        <w:rPr>
          <w:rFonts w:cs="Arial"/>
          <w:sz w:val="22"/>
          <w:szCs w:val="22"/>
          <w:lang w:val="en-US"/>
        </w:rPr>
      </w:pPr>
      <w:r w:rsidRPr="00535CB8">
        <w:rPr>
          <w:rFonts w:cs="Arial"/>
          <w:sz w:val="22"/>
          <w:szCs w:val="22"/>
          <w:lang w:val="en-US"/>
        </w:rPr>
        <w:t xml:space="preserve">Over many years, SIS has developed detailed resource base, including information about legal matters, health, housing, issues affecting children and sources of emergency welfare and food.  </w:t>
      </w:r>
      <w:r w:rsidR="009324A9" w:rsidRPr="00535CB8">
        <w:rPr>
          <w:rFonts w:cs="Arial"/>
          <w:sz w:val="22"/>
          <w:szCs w:val="22"/>
          <w:lang w:val="en-US"/>
        </w:rPr>
        <w:t xml:space="preserve">Some women choose to simply have SIS address a particular problem.  In these cases, SIS SCC Program staff check in with the woman periodically (in an informal, non-intrusive manner), to ensure that she’s aware that she’s welcome to return for further support (during or following completion of her sentence from the SCC).   </w:t>
      </w:r>
    </w:p>
    <w:p w:rsidR="009324A9" w:rsidRPr="00535CB8" w:rsidRDefault="009324A9" w:rsidP="003F5573">
      <w:pPr>
        <w:rPr>
          <w:rFonts w:cs="Arial"/>
          <w:sz w:val="22"/>
          <w:szCs w:val="22"/>
          <w:lang w:val="en-US"/>
        </w:rPr>
      </w:pPr>
    </w:p>
    <w:p w:rsidR="006441D0" w:rsidRPr="00535CB8" w:rsidRDefault="003F5573" w:rsidP="003F5573">
      <w:pPr>
        <w:rPr>
          <w:rFonts w:cs="Arial"/>
          <w:sz w:val="22"/>
          <w:szCs w:val="22"/>
          <w:lang w:val="en-US"/>
        </w:rPr>
      </w:pPr>
      <w:r w:rsidRPr="00535CB8">
        <w:rPr>
          <w:rFonts w:cs="Arial"/>
          <w:sz w:val="22"/>
          <w:szCs w:val="22"/>
          <w:lang w:val="en-US"/>
        </w:rPr>
        <w:t xml:space="preserve">More often, SIS establishes an ongoing support relationship with women.  </w:t>
      </w:r>
      <w:r w:rsidR="009324A9" w:rsidRPr="00535CB8">
        <w:rPr>
          <w:rFonts w:cs="Arial"/>
          <w:sz w:val="22"/>
          <w:szCs w:val="22"/>
          <w:lang w:val="en-US"/>
        </w:rPr>
        <w:t xml:space="preserve">Most women (and often their children) receive support through both SIS SCC Program staff, and other SIS workers.  </w:t>
      </w:r>
      <w:r w:rsidR="006441D0" w:rsidRPr="00535CB8">
        <w:rPr>
          <w:rFonts w:cs="Arial"/>
          <w:sz w:val="22"/>
          <w:szCs w:val="22"/>
          <w:lang w:val="en-US"/>
        </w:rPr>
        <w:t>Younger women, despite having a terrible start in life, often have the capacity to engage with longer term goals more readily than women with a long history of imprisonment:</w:t>
      </w:r>
    </w:p>
    <w:p w:rsidR="006441D0" w:rsidRPr="00535CB8" w:rsidRDefault="006441D0" w:rsidP="006441D0">
      <w:pPr>
        <w:rPr>
          <w:rFonts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tblPr>
      <w:tblGrid>
        <w:gridCol w:w="9214"/>
      </w:tblGrid>
      <w:tr w:rsidR="006441D0" w:rsidTr="00AF415F">
        <w:tc>
          <w:tcPr>
            <w:tcW w:w="9214" w:type="dxa"/>
            <w:shd w:val="clear" w:color="auto" w:fill="FFCCFF"/>
          </w:tcPr>
          <w:p w:rsidR="006441D0" w:rsidRPr="00FB5E81" w:rsidRDefault="006441D0" w:rsidP="00653B5B">
            <w:pPr>
              <w:spacing w:before="120"/>
              <w:jc w:val="center"/>
              <w:rPr>
                <w:rFonts w:cs="Arial"/>
                <w:b/>
                <w:bCs/>
              </w:rPr>
            </w:pPr>
            <w:r w:rsidRPr="00FB5E81">
              <w:rPr>
                <w:rFonts w:cs="Arial"/>
                <w:b/>
                <w:bCs/>
              </w:rPr>
              <w:t xml:space="preserve">Case Study - </w:t>
            </w:r>
            <w:r>
              <w:rPr>
                <w:rFonts w:cs="Arial"/>
                <w:b/>
                <w:bCs/>
              </w:rPr>
              <w:t>Simi</w:t>
            </w:r>
          </w:p>
          <w:p w:rsidR="006441D0" w:rsidRPr="00FB5E81" w:rsidRDefault="006441D0" w:rsidP="005843D6">
            <w:pPr>
              <w:spacing w:before="120"/>
              <w:rPr>
                <w:rFonts w:cs="Arial"/>
                <w:sz w:val="22"/>
                <w:szCs w:val="22"/>
              </w:rPr>
            </w:pPr>
            <w:r w:rsidRPr="00FB5E81">
              <w:rPr>
                <w:rFonts w:cs="Arial"/>
                <w:sz w:val="22"/>
                <w:szCs w:val="22"/>
              </w:rPr>
              <w:t>Simi is 22 years of age and is an Aboriginal and Torres Strait Islander woman.  She recently split up with her boyfriend of 3 years.  Simi has problems associated with alcohol, child abuse and mental health.  These have taken effect from her early childhood years. Simi is now living in a stable accommodation and is looking forward to long and bright future:</w:t>
            </w:r>
          </w:p>
          <w:p w:rsidR="006441D0" w:rsidRPr="00FB5E81" w:rsidRDefault="006441D0" w:rsidP="00653B5B">
            <w:pPr>
              <w:ind w:right="249"/>
              <w:rPr>
                <w:rFonts w:cs="Arial"/>
                <w:i/>
                <w:sz w:val="22"/>
                <w:szCs w:val="22"/>
              </w:rPr>
            </w:pPr>
          </w:p>
          <w:p w:rsidR="006441D0" w:rsidRPr="00FB5E81" w:rsidRDefault="006441D0" w:rsidP="00AF415F">
            <w:pPr>
              <w:ind w:left="284" w:right="249"/>
              <w:rPr>
                <w:rFonts w:cs="Arial"/>
                <w:i/>
                <w:sz w:val="22"/>
                <w:szCs w:val="22"/>
              </w:rPr>
            </w:pPr>
            <w:r w:rsidRPr="00FB5E81">
              <w:rPr>
                <w:rFonts w:cs="Arial"/>
                <w:i/>
                <w:sz w:val="22"/>
                <w:szCs w:val="22"/>
              </w:rPr>
              <w:t>The SCC held a Positive Lifestyle Program Course. The course went for 10 weeks one day a week. In these 10 weeks the modules I did helped me in a lot of area's that I did not reali</w:t>
            </w:r>
            <w:r w:rsidR="00AF415F">
              <w:rPr>
                <w:rFonts w:cs="Arial"/>
                <w:i/>
                <w:sz w:val="22"/>
                <w:szCs w:val="22"/>
              </w:rPr>
              <w:t>se</w:t>
            </w:r>
            <w:r w:rsidRPr="00FB5E81">
              <w:rPr>
                <w:rFonts w:cs="Arial"/>
                <w:i/>
                <w:sz w:val="22"/>
                <w:szCs w:val="22"/>
              </w:rPr>
              <w:t xml:space="preserve"> that I had a problem with. SIS SCC workers have encouraged me to attend this course and have </w:t>
            </w:r>
            <w:r w:rsidR="00AF415F">
              <w:rPr>
                <w:rFonts w:cs="Arial"/>
                <w:i/>
                <w:sz w:val="22"/>
                <w:szCs w:val="22"/>
              </w:rPr>
              <w:t>helped me with some of the area</w:t>
            </w:r>
            <w:r w:rsidRPr="00FB5E81">
              <w:rPr>
                <w:rFonts w:cs="Arial"/>
                <w:i/>
                <w:sz w:val="22"/>
                <w:szCs w:val="22"/>
              </w:rPr>
              <w:t>s in the course that I have come to work through thanks to the support of the SIS court support workers.</w:t>
            </w:r>
          </w:p>
          <w:p w:rsidR="006441D0" w:rsidRPr="00564302" w:rsidRDefault="006441D0" w:rsidP="00AF415F">
            <w:pPr>
              <w:spacing w:before="120" w:after="120"/>
              <w:ind w:left="284" w:right="249"/>
              <w:rPr>
                <w:rFonts w:cs="Arial"/>
                <w:i/>
                <w:sz w:val="22"/>
                <w:szCs w:val="22"/>
              </w:rPr>
            </w:pPr>
            <w:r w:rsidRPr="00FB5E81">
              <w:rPr>
                <w:rFonts w:cs="Arial"/>
                <w:i/>
                <w:sz w:val="22"/>
                <w:szCs w:val="22"/>
              </w:rPr>
              <w:t>SIS workers have helped me build my self-esteem up with their encouragement and support. SIS have also helped me put a plan together for future goals in my life. Having SIS court support workers with me when I attend court is helpful, because I don't feel nervous and I feel comfortable within myself thanks to the support of SIS.</w:t>
            </w:r>
          </w:p>
        </w:tc>
      </w:tr>
    </w:tbl>
    <w:p w:rsidR="006441D0" w:rsidRPr="00535CB8" w:rsidRDefault="006441D0" w:rsidP="003F5573">
      <w:pPr>
        <w:rPr>
          <w:rFonts w:cs="Arial"/>
          <w:sz w:val="22"/>
          <w:szCs w:val="22"/>
          <w:lang w:val="en-US"/>
        </w:rPr>
      </w:pPr>
    </w:p>
    <w:p w:rsidR="00B83600" w:rsidRPr="00535CB8" w:rsidRDefault="00B83600" w:rsidP="003F5573">
      <w:pPr>
        <w:rPr>
          <w:rFonts w:cs="Arial"/>
          <w:sz w:val="22"/>
          <w:szCs w:val="22"/>
          <w:lang w:val="en-US"/>
        </w:rPr>
      </w:pPr>
      <w:r w:rsidRPr="00535CB8">
        <w:rPr>
          <w:rFonts w:cs="Arial"/>
          <w:sz w:val="22"/>
          <w:szCs w:val="22"/>
          <w:lang w:val="en-US"/>
        </w:rPr>
        <w:t>Even some older women address sufficient of their longer term issues, to be able to engage with education and training:</w:t>
      </w:r>
    </w:p>
    <w:p w:rsidR="00B83600" w:rsidRDefault="00B83600" w:rsidP="00B83600"/>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tblPr>
      <w:tblGrid>
        <w:gridCol w:w="9214"/>
      </w:tblGrid>
      <w:tr w:rsidR="00B83600" w:rsidTr="00AF415F">
        <w:tc>
          <w:tcPr>
            <w:tcW w:w="9214" w:type="dxa"/>
            <w:shd w:val="clear" w:color="auto" w:fill="FFCCFF"/>
          </w:tcPr>
          <w:p w:rsidR="00B83600" w:rsidRPr="00FB5E81" w:rsidRDefault="00B83600" w:rsidP="00653B5B">
            <w:pPr>
              <w:spacing w:before="120" w:after="120"/>
              <w:jc w:val="center"/>
              <w:rPr>
                <w:b/>
                <w:color w:val="FF0000"/>
              </w:rPr>
            </w:pPr>
            <w:r w:rsidRPr="00FB5E81">
              <w:rPr>
                <w:rFonts w:cs="Arial"/>
                <w:b/>
                <w:bCs/>
              </w:rPr>
              <w:t xml:space="preserve">Case Study - </w:t>
            </w:r>
            <w:r w:rsidR="00684A19">
              <w:rPr>
                <w:rFonts w:cs="Arial"/>
                <w:b/>
                <w:bCs/>
              </w:rPr>
              <w:t>Pene</w:t>
            </w:r>
          </w:p>
          <w:p w:rsidR="00B83600" w:rsidRPr="00FB5E81" w:rsidRDefault="00684A19" w:rsidP="00653B5B">
            <w:pPr>
              <w:spacing w:before="120" w:after="120"/>
              <w:rPr>
                <w:rFonts w:cs="Arial"/>
                <w:sz w:val="22"/>
                <w:szCs w:val="22"/>
              </w:rPr>
            </w:pPr>
            <w:r>
              <w:rPr>
                <w:rFonts w:cs="Arial"/>
                <w:sz w:val="22"/>
                <w:szCs w:val="22"/>
              </w:rPr>
              <w:t>Pene</w:t>
            </w:r>
            <w:r w:rsidR="00B83600" w:rsidRPr="00FB5E81">
              <w:rPr>
                <w:rFonts w:cs="Arial"/>
                <w:sz w:val="22"/>
                <w:szCs w:val="22"/>
              </w:rPr>
              <w:t xml:space="preserve"> is in her late 50s</w:t>
            </w:r>
            <w:r w:rsidR="00B83600">
              <w:rPr>
                <w:rFonts w:cs="Arial"/>
                <w:sz w:val="22"/>
                <w:szCs w:val="22"/>
              </w:rPr>
              <w:t xml:space="preserve">.  She has experienced mental health problems and committed many minor offences over decades.  </w:t>
            </w:r>
            <w:r w:rsidR="00B83600" w:rsidRPr="00FB5E81">
              <w:rPr>
                <w:rFonts w:cs="Arial"/>
                <w:sz w:val="22"/>
                <w:szCs w:val="22"/>
              </w:rPr>
              <w:t xml:space="preserve"> </w:t>
            </w:r>
            <w:r w:rsidR="00B83600">
              <w:rPr>
                <w:rFonts w:cs="Arial"/>
                <w:sz w:val="22"/>
                <w:szCs w:val="22"/>
              </w:rPr>
              <w:t>SIS</w:t>
            </w:r>
            <w:r w:rsidR="00B83600" w:rsidRPr="00FB5E81">
              <w:rPr>
                <w:rFonts w:cs="Arial"/>
                <w:sz w:val="22"/>
                <w:szCs w:val="22"/>
              </w:rPr>
              <w:t xml:space="preserve"> has supported </w:t>
            </w:r>
            <w:r>
              <w:rPr>
                <w:rFonts w:cs="Arial"/>
                <w:sz w:val="22"/>
                <w:szCs w:val="22"/>
              </w:rPr>
              <w:t>Pene</w:t>
            </w:r>
            <w:r w:rsidR="00B83600" w:rsidRPr="00FB5E81">
              <w:rPr>
                <w:rFonts w:cs="Arial"/>
                <w:sz w:val="22"/>
                <w:szCs w:val="22"/>
              </w:rPr>
              <w:t xml:space="preserve"> in the following ways:</w:t>
            </w:r>
          </w:p>
          <w:p w:rsidR="00B83600" w:rsidRPr="00FB5E81" w:rsidRDefault="00B83600" w:rsidP="00653B5B">
            <w:pPr>
              <w:pStyle w:val="ListParagraph"/>
              <w:numPr>
                <w:ilvl w:val="0"/>
                <w:numId w:val="33"/>
              </w:numPr>
              <w:contextualSpacing w:val="0"/>
              <w:rPr>
                <w:rFonts w:cs="Arial"/>
                <w:b/>
                <w:bCs/>
              </w:rPr>
            </w:pPr>
            <w:r w:rsidRPr="00FB5E81">
              <w:rPr>
                <w:rFonts w:cs="Arial"/>
              </w:rPr>
              <w:t xml:space="preserve">Appearing with her at the </w:t>
            </w:r>
            <w:r>
              <w:rPr>
                <w:rFonts w:cs="Arial"/>
              </w:rPr>
              <w:t>SCC</w:t>
            </w:r>
            <w:r w:rsidRPr="00FB5E81">
              <w:rPr>
                <w:rFonts w:cs="Arial"/>
              </w:rPr>
              <w:t xml:space="preserve">, advocating on her behalf with the magistrate and working with her to achieve </w:t>
            </w:r>
            <w:r>
              <w:rPr>
                <w:rFonts w:cs="Arial"/>
              </w:rPr>
              <w:t>court-determined outcomes.</w:t>
            </w:r>
          </w:p>
          <w:p w:rsidR="00B83600" w:rsidRPr="00FB5E81" w:rsidRDefault="00B83600" w:rsidP="00653B5B">
            <w:pPr>
              <w:pStyle w:val="ListParagraph"/>
              <w:numPr>
                <w:ilvl w:val="0"/>
                <w:numId w:val="33"/>
              </w:numPr>
              <w:contextualSpacing w:val="0"/>
              <w:rPr>
                <w:rFonts w:cs="Arial"/>
                <w:b/>
                <w:bCs/>
              </w:rPr>
            </w:pPr>
            <w:r w:rsidRPr="00FB5E81">
              <w:rPr>
                <w:rFonts w:cs="Arial"/>
              </w:rPr>
              <w:t xml:space="preserve">Arranging for her to see a bulk-billing psychologist.  (She has never had any mental health assistance before.)  She is very happy with the psychologist and is working through long term problems </w:t>
            </w:r>
            <w:r w:rsidR="00684A19">
              <w:rPr>
                <w:rFonts w:cs="Arial"/>
              </w:rPr>
              <w:t>which include</w:t>
            </w:r>
            <w:r w:rsidRPr="00FB5E81">
              <w:rPr>
                <w:rFonts w:cs="Arial"/>
              </w:rPr>
              <w:t xml:space="preserve"> impulsiveness and anxiety.</w:t>
            </w:r>
          </w:p>
          <w:p w:rsidR="00B83600" w:rsidRPr="00FB5E81" w:rsidRDefault="00B83600" w:rsidP="00653B5B">
            <w:pPr>
              <w:pStyle w:val="ListParagraph"/>
              <w:numPr>
                <w:ilvl w:val="0"/>
                <w:numId w:val="33"/>
              </w:numPr>
              <w:contextualSpacing w:val="0"/>
              <w:rPr>
                <w:rFonts w:cs="Arial"/>
                <w:b/>
                <w:bCs/>
              </w:rPr>
            </w:pPr>
            <w:r w:rsidRPr="00FB5E81">
              <w:rPr>
                <w:rFonts w:cs="Arial"/>
              </w:rPr>
              <w:t>Supporting her in re-establishing contact with her daughter.</w:t>
            </w:r>
          </w:p>
          <w:p w:rsidR="00B83600" w:rsidRPr="00B83600" w:rsidRDefault="00B83600" w:rsidP="00653B5B">
            <w:pPr>
              <w:pStyle w:val="ListParagraph"/>
              <w:numPr>
                <w:ilvl w:val="0"/>
                <w:numId w:val="33"/>
              </w:numPr>
              <w:contextualSpacing w:val="0"/>
              <w:rPr>
                <w:rFonts w:cs="Arial"/>
                <w:b/>
                <w:bCs/>
              </w:rPr>
            </w:pPr>
            <w:r w:rsidRPr="00FB5E81">
              <w:rPr>
                <w:rFonts w:cs="Arial"/>
              </w:rPr>
              <w:t>Arranging for her to undertake a Work Pathways Program</w:t>
            </w:r>
            <w:r>
              <w:rPr>
                <w:rFonts w:cs="Arial"/>
              </w:rPr>
              <w:t xml:space="preserve"> in computing</w:t>
            </w:r>
            <w:r w:rsidRPr="00FB5E81">
              <w:rPr>
                <w:rFonts w:cs="Arial"/>
              </w:rPr>
              <w:t xml:space="preserve">. </w:t>
            </w:r>
            <w:r>
              <w:rPr>
                <w:rFonts w:cs="Arial"/>
              </w:rPr>
              <w:t xml:space="preserve"> </w:t>
            </w:r>
            <w:r w:rsidRPr="00FB5E81">
              <w:rPr>
                <w:rFonts w:cs="Arial"/>
              </w:rPr>
              <w:t xml:space="preserve">Following the Work Pathways Program, she is now asking for assistance with some further study in animal care. </w:t>
            </w:r>
            <w:r>
              <w:rPr>
                <w:rFonts w:cs="Arial"/>
              </w:rPr>
              <w:t xml:space="preserve"> </w:t>
            </w:r>
            <w:r w:rsidRPr="00FB5E81">
              <w:rPr>
                <w:rFonts w:cs="Arial"/>
              </w:rPr>
              <w:t xml:space="preserve">A TAFE course has </w:t>
            </w:r>
            <w:r>
              <w:rPr>
                <w:rFonts w:cs="Arial"/>
              </w:rPr>
              <w:t>been sourced in animal grooming, and SIS staff are seeking financial support for</w:t>
            </w:r>
            <w:r w:rsidR="00684A19">
              <w:rPr>
                <w:rFonts w:cs="Arial"/>
              </w:rPr>
              <w:t xml:space="preserve"> Pene</w:t>
            </w:r>
            <w:r>
              <w:rPr>
                <w:rFonts w:cs="Arial"/>
              </w:rPr>
              <w:t xml:space="preserve"> to undertake this course.</w:t>
            </w:r>
            <w:r w:rsidRPr="00FB5E81">
              <w:rPr>
                <w:rFonts w:cs="Arial"/>
              </w:rPr>
              <w:t xml:space="preserve"> </w:t>
            </w:r>
            <w:r>
              <w:rPr>
                <w:rFonts w:cs="Arial"/>
              </w:rPr>
              <w:t xml:space="preserve"> </w:t>
            </w:r>
          </w:p>
          <w:p w:rsidR="00B83600" w:rsidRPr="006441D0" w:rsidRDefault="00B83600" w:rsidP="00653B5B">
            <w:pPr>
              <w:pStyle w:val="ListParagraph"/>
              <w:spacing w:before="120"/>
              <w:ind w:left="0"/>
              <w:contextualSpacing w:val="0"/>
              <w:rPr>
                <w:rFonts w:cs="Arial"/>
                <w:b/>
                <w:bCs/>
              </w:rPr>
            </w:pPr>
            <w:r w:rsidRPr="00FB5E81">
              <w:rPr>
                <w:rFonts w:cs="Arial"/>
              </w:rPr>
              <w:t xml:space="preserve">While </w:t>
            </w:r>
            <w:r w:rsidR="00684A19">
              <w:rPr>
                <w:rFonts w:cs="Arial"/>
              </w:rPr>
              <w:t>Pene</w:t>
            </w:r>
            <w:r w:rsidRPr="00FB5E81">
              <w:rPr>
                <w:rFonts w:cs="Arial"/>
              </w:rPr>
              <w:t xml:space="preserve"> is dyslexic, she is very intelligent and </w:t>
            </w:r>
            <w:r>
              <w:rPr>
                <w:rFonts w:cs="Arial"/>
              </w:rPr>
              <w:t>has substantial</w:t>
            </w:r>
            <w:r w:rsidRPr="00FB5E81">
              <w:rPr>
                <w:rFonts w:cs="Arial"/>
              </w:rPr>
              <w:t xml:space="preserve"> practical knowledge </w:t>
            </w:r>
            <w:r>
              <w:rPr>
                <w:rFonts w:cs="Arial"/>
              </w:rPr>
              <w:t>in animal care</w:t>
            </w:r>
            <w:r w:rsidRPr="00FB5E81">
              <w:rPr>
                <w:rFonts w:cs="Arial"/>
              </w:rPr>
              <w:t>.</w:t>
            </w:r>
            <w:r>
              <w:rPr>
                <w:rFonts w:cs="Arial"/>
              </w:rPr>
              <w:t xml:space="preserve">  </w:t>
            </w:r>
            <w:r w:rsidR="00684A19">
              <w:rPr>
                <w:rFonts w:cs="Arial"/>
              </w:rPr>
              <w:t>Pene</w:t>
            </w:r>
            <w:r w:rsidRPr="00FB5E81">
              <w:rPr>
                <w:rFonts w:cs="Arial"/>
              </w:rPr>
              <w:t xml:space="preserve"> has been on Disability Support Pension for a</w:t>
            </w:r>
            <w:r>
              <w:rPr>
                <w:rFonts w:cs="Arial"/>
              </w:rPr>
              <w:t xml:space="preserve"> </w:t>
            </w:r>
            <w:r w:rsidRPr="00FB5E81">
              <w:rPr>
                <w:rFonts w:cs="Arial"/>
              </w:rPr>
              <w:t xml:space="preserve">long time. </w:t>
            </w:r>
            <w:r>
              <w:rPr>
                <w:rFonts w:cs="Arial"/>
              </w:rPr>
              <w:t xml:space="preserve">  Encouraged through the Work Pathways Program, s</w:t>
            </w:r>
            <w:r w:rsidRPr="00FB5E81">
              <w:rPr>
                <w:rFonts w:cs="Arial"/>
              </w:rPr>
              <w:t xml:space="preserve">he </w:t>
            </w:r>
            <w:r>
              <w:rPr>
                <w:rFonts w:cs="Arial"/>
              </w:rPr>
              <w:t>now aspires</w:t>
            </w:r>
            <w:r w:rsidRPr="00FB5E81">
              <w:rPr>
                <w:rFonts w:cs="Arial"/>
              </w:rPr>
              <w:t xml:space="preserve"> to open her own pet care business. </w:t>
            </w:r>
          </w:p>
          <w:p w:rsidR="00B83600" w:rsidRPr="006441D0" w:rsidRDefault="00684A19" w:rsidP="00684A19">
            <w:pPr>
              <w:pStyle w:val="ListParagraph"/>
              <w:spacing w:before="120" w:after="120"/>
              <w:ind w:left="0"/>
              <w:contextualSpacing w:val="0"/>
              <w:rPr>
                <w:rFonts w:cs="Arial"/>
                <w:b/>
                <w:bCs/>
              </w:rPr>
            </w:pPr>
            <w:r>
              <w:rPr>
                <w:rFonts w:cs="Arial"/>
              </w:rPr>
              <w:t>Pene</w:t>
            </w:r>
            <w:r w:rsidR="00B83600" w:rsidRPr="00FB5E81">
              <w:rPr>
                <w:rFonts w:cs="Arial"/>
              </w:rPr>
              <w:t xml:space="preserve"> is now in stable housing.</w:t>
            </w:r>
            <w:r w:rsidR="00B83600">
              <w:rPr>
                <w:rFonts w:cs="Arial"/>
                <w:b/>
                <w:bCs/>
              </w:rPr>
              <w:t xml:space="preserve">  </w:t>
            </w:r>
            <w:r w:rsidR="00B83600">
              <w:rPr>
                <w:rFonts w:cs="Arial"/>
              </w:rPr>
              <w:t xml:space="preserve">SIS continues to provide support for </w:t>
            </w:r>
            <w:r>
              <w:rPr>
                <w:rFonts w:cs="Arial"/>
              </w:rPr>
              <w:t>Pene</w:t>
            </w:r>
            <w:r w:rsidR="00B83600">
              <w:rPr>
                <w:rFonts w:cs="Arial"/>
              </w:rPr>
              <w:t>.</w:t>
            </w:r>
          </w:p>
        </w:tc>
      </w:tr>
    </w:tbl>
    <w:p w:rsidR="00B83600" w:rsidRPr="00C22EBD" w:rsidRDefault="00B83600" w:rsidP="003F5573">
      <w:pPr>
        <w:rPr>
          <w:rFonts w:cs="Arial"/>
          <w:sz w:val="22"/>
          <w:szCs w:val="22"/>
          <w:lang w:val="en-US"/>
        </w:rPr>
      </w:pPr>
    </w:p>
    <w:p w:rsidR="003F5573" w:rsidRPr="00C22EBD" w:rsidRDefault="009324A9" w:rsidP="003F5573">
      <w:pPr>
        <w:rPr>
          <w:rFonts w:cs="Arial"/>
          <w:sz w:val="22"/>
          <w:szCs w:val="22"/>
          <w:lang w:val="en-US"/>
        </w:rPr>
      </w:pPr>
      <w:r w:rsidRPr="00C22EBD">
        <w:rPr>
          <w:rFonts w:cs="Arial"/>
          <w:sz w:val="22"/>
          <w:szCs w:val="22"/>
          <w:lang w:val="en-US"/>
        </w:rPr>
        <w:t>The women who appear before the SCC commonly face</w:t>
      </w:r>
      <w:r w:rsidR="00417073" w:rsidRPr="00C22EBD">
        <w:rPr>
          <w:rFonts w:cs="Arial"/>
          <w:sz w:val="22"/>
          <w:szCs w:val="22"/>
          <w:lang w:val="en-US"/>
        </w:rPr>
        <w:t xml:space="preserve"> high levels of complex, interrelated needs.  These needs are often a result of long term, even multi-generational, social failure to meet women and children’s most basic human rights.  For most, these interrelated needs have been compounded as a result of their criminalisation.  (For example, if a woman was in temporary housing prior to imprisonment, she is likely to have both lost this housing and accumulated a housing-related debt; if a woman was struggling to get a job prior to criminalisation, the difficulties are even greater when she has a criminal conviction.)  </w:t>
      </w:r>
      <w:r w:rsidR="00B678EF" w:rsidRPr="00C22EBD">
        <w:rPr>
          <w:rFonts w:cs="Arial"/>
          <w:sz w:val="22"/>
          <w:szCs w:val="22"/>
          <w:lang w:val="en-US"/>
        </w:rPr>
        <w:t>Many</w:t>
      </w:r>
      <w:r w:rsidR="003F5573" w:rsidRPr="00C22EBD">
        <w:rPr>
          <w:rFonts w:cs="Arial"/>
          <w:sz w:val="22"/>
          <w:szCs w:val="22"/>
          <w:lang w:val="en-US"/>
        </w:rPr>
        <w:t xml:space="preserve"> women require high levels of intensive support over </w:t>
      </w:r>
      <w:r w:rsidRPr="00C22EBD">
        <w:rPr>
          <w:rFonts w:cs="Arial"/>
          <w:sz w:val="22"/>
          <w:szCs w:val="22"/>
          <w:lang w:val="en-US"/>
        </w:rPr>
        <w:t>a long period of time</w:t>
      </w:r>
      <w:r w:rsidR="00AF415F">
        <w:rPr>
          <w:rFonts w:cs="Arial"/>
          <w:sz w:val="22"/>
          <w:szCs w:val="22"/>
          <w:lang w:val="en-US"/>
        </w:rPr>
        <w:t>:</w:t>
      </w:r>
    </w:p>
    <w:p w:rsidR="00564302" w:rsidRPr="00C22EBD" w:rsidRDefault="00564302" w:rsidP="00564302">
      <w:pPr>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tblPr>
      <w:tblGrid>
        <w:gridCol w:w="9214"/>
      </w:tblGrid>
      <w:tr w:rsidR="00564302" w:rsidTr="00AF415F">
        <w:tc>
          <w:tcPr>
            <w:tcW w:w="9214" w:type="dxa"/>
            <w:shd w:val="clear" w:color="auto" w:fill="FFCCFF"/>
          </w:tcPr>
          <w:p w:rsidR="00564302" w:rsidRPr="00FB5E81" w:rsidRDefault="00564302" w:rsidP="00653B5B">
            <w:pPr>
              <w:spacing w:before="120"/>
              <w:jc w:val="center"/>
              <w:rPr>
                <w:rFonts w:cs="Arial"/>
                <w:b/>
                <w:bCs/>
              </w:rPr>
            </w:pPr>
            <w:r w:rsidRPr="00FB5E81">
              <w:rPr>
                <w:rFonts w:cs="Arial"/>
                <w:b/>
                <w:bCs/>
              </w:rPr>
              <w:t xml:space="preserve">Case Study - Ms </w:t>
            </w:r>
            <w:r w:rsidR="00684A19">
              <w:rPr>
                <w:rFonts w:cs="Arial"/>
                <w:b/>
                <w:bCs/>
              </w:rPr>
              <w:t>E. B.</w:t>
            </w:r>
          </w:p>
          <w:p w:rsidR="00564302" w:rsidRDefault="00564302" w:rsidP="00653B5B">
            <w:pPr>
              <w:spacing w:before="120" w:after="120"/>
              <w:rPr>
                <w:rFonts w:cs="Arial"/>
                <w:sz w:val="22"/>
                <w:szCs w:val="22"/>
              </w:rPr>
            </w:pPr>
            <w:r w:rsidRPr="00FB5E81">
              <w:rPr>
                <w:rFonts w:cs="Arial"/>
                <w:sz w:val="22"/>
                <w:szCs w:val="22"/>
              </w:rPr>
              <w:t xml:space="preserve">Ms </w:t>
            </w:r>
            <w:r w:rsidR="00684A19">
              <w:rPr>
                <w:rFonts w:cs="Arial"/>
                <w:sz w:val="22"/>
                <w:szCs w:val="22"/>
              </w:rPr>
              <w:t>E. B.</w:t>
            </w:r>
            <w:r w:rsidRPr="00FB5E81">
              <w:rPr>
                <w:rFonts w:cs="Arial"/>
                <w:sz w:val="22"/>
                <w:szCs w:val="22"/>
              </w:rPr>
              <w:t xml:space="preserve"> is</w:t>
            </w:r>
            <w:r>
              <w:rPr>
                <w:rFonts w:cs="Arial"/>
                <w:sz w:val="22"/>
                <w:szCs w:val="22"/>
              </w:rPr>
              <w:t xml:space="preserve"> an example of a woman with complex, interrelated needs.  </w:t>
            </w:r>
            <w:r w:rsidRPr="00FB5E81">
              <w:rPr>
                <w:rFonts w:cs="Arial"/>
                <w:sz w:val="22"/>
                <w:szCs w:val="22"/>
              </w:rPr>
              <w:t xml:space="preserve"> 40 years </w:t>
            </w:r>
            <w:r>
              <w:rPr>
                <w:rFonts w:cs="Arial"/>
                <w:sz w:val="22"/>
                <w:szCs w:val="22"/>
              </w:rPr>
              <w:t xml:space="preserve">old, Ms </w:t>
            </w:r>
            <w:r w:rsidR="00684A19">
              <w:rPr>
                <w:rFonts w:cs="Arial"/>
                <w:sz w:val="22"/>
                <w:szCs w:val="22"/>
              </w:rPr>
              <w:t>E. B.</w:t>
            </w:r>
            <w:r w:rsidRPr="00FB5E81">
              <w:rPr>
                <w:rFonts w:cs="Arial"/>
                <w:sz w:val="22"/>
                <w:szCs w:val="22"/>
              </w:rPr>
              <w:t xml:space="preserve"> has a history of long term homelessness, long term poly drug use, long term re-offending behaviours and a number of incarcerations. </w:t>
            </w:r>
            <w:r>
              <w:rPr>
                <w:rFonts w:cs="Arial"/>
                <w:sz w:val="22"/>
                <w:szCs w:val="22"/>
              </w:rPr>
              <w:t xml:space="preserve"> When she first became involved with SCC SIS Program, s</w:t>
            </w:r>
            <w:r w:rsidRPr="00FB5E81">
              <w:rPr>
                <w:rFonts w:cs="Arial"/>
                <w:sz w:val="22"/>
                <w:szCs w:val="22"/>
              </w:rPr>
              <w:t xml:space="preserve">he </w:t>
            </w:r>
            <w:r>
              <w:rPr>
                <w:rFonts w:cs="Arial"/>
                <w:sz w:val="22"/>
                <w:szCs w:val="22"/>
              </w:rPr>
              <w:t>wa</w:t>
            </w:r>
            <w:r w:rsidRPr="00FB5E81">
              <w:rPr>
                <w:rFonts w:cs="Arial"/>
                <w:sz w:val="22"/>
                <w:szCs w:val="22"/>
              </w:rPr>
              <w:t>s separated from her child and ha</w:t>
            </w:r>
            <w:r>
              <w:rPr>
                <w:rFonts w:cs="Arial"/>
                <w:sz w:val="22"/>
                <w:szCs w:val="22"/>
              </w:rPr>
              <w:t>d</w:t>
            </w:r>
            <w:r w:rsidRPr="00FB5E81">
              <w:rPr>
                <w:rFonts w:cs="Arial"/>
                <w:sz w:val="22"/>
                <w:szCs w:val="22"/>
              </w:rPr>
              <w:t xml:space="preserve"> poor physical and mental health. She engage</w:t>
            </w:r>
            <w:r>
              <w:rPr>
                <w:rFonts w:cs="Arial"/>
                <w:sz w:val="22"/>
                <w:szCs w:val="22"/>
              </w:rPr>
              <w:t>d</w:t>
            </w:r>
            <w:r w:rsidRPr="00FB5E81">
              <w:rPr>
                <w:rFonts w:cs="Arial"/>
                <w:sz w:val="22"/>
                <w:szCs w:val="22"/>
              </w:rPr>
              <w:t xml:space="preserve"> in </w:t>
            </w:r>
            <w:r w:rsidRPr="001118D3">
              <w:rPr>
                <w:rFonts w:cs="Arial"/>
                <w:i/>
                <w:sz w:val="22"/>
                <w:szCs w:val="22"/>
              </w:rPr>
              <w:t>doctor shopping</w:t>
            </w:r>
            <w:r w:rsidRPr="00FB5E81">
              <w:rPr>
                <w:rFonts w:cs="Arial"/>
                <w:sz w:val="22"/>
                <w:szCs w:val="22"/>
              </w:rPr>
              <w:t xml:space="preserve"> and ha</w:t>
            </w:r>
            <w:r>
              <w:rPr>
                <w:rFonts w:cs="Arial"/>
                <w:sz w:val="22"/>
                <w:szCs w:val="22"/>
              </w:rPr>
              <w:t>d</w:t>
            </w:r>
            <w:r w:rsidRPr="00FB5E81">
              <w:rPr>
                <w:rFonts w:cs="Arial"/>
                <w:sz w:val="22"/>
                <w:szCs w:val="22"/>
              </w:rPr>
              <w:t xml:space="preserve"> no reliable long term General Practitioner. </w:t>
            </w:r>
            <w:r>
              <w:rPr>
                <w:rFonts w:cs="Arial"/>
                <w:sz w:val="22"/>
                <w:szCs w:val="22"/>
              </w:rPr>
              <w:t xml:space="preserve"> </w:t>
            </w:r>
            <w:r w:rsidRPr="00FB5E81">
              <w:rPr>
                <w:rFonts w:cs="Arial"/>
                <w:sz w:val="22"/>
                <w:szCs w:val="22"/>
              </w:rPr>
              <w:t xml:space="preserve">Her teeth and oral health </w:t>
            </w:r>
            <w:r>
              <w:rPr>
                <w:rFonts w:cs="Arial"/>
                <w:sz w:val="22"/>
                <w:szCs w:val="22"/>
              </w:rPr>
              <w:t>were</w:t>
            </w:r>
            <w:r w:rsidRPr="00FB5E81">
              <w:rPr>
                <w:rFonts w:cs="Arial"/>
                <w:sz w:val="22"/>
                <w:szCs w:val="22"/>
              </w:rPr>
              <w:t xml:space="preserve"> in a degenerative state. </w:t>
            </w:r>
          </w:p>
          <w:p w:rsidR="00564302" w:rsidRPr="00FB5E81" w:rsidRDefault="00564302" w:rsidP="00653B5B">
            <w:pPr>
              <w:spacing w:before="120" w:after="120"/>
              <w:rPr>
                <w:rFonts w:cs="Arial"/>
                <w:sz w:val="22"/>
                <w:szCs w:val="22"/>
              </w:rPr>
            </w:pPr>
            <w:r>
              <w:rPr>
                <w:rFonts w:cs="Arial"/>
                <w:sz w:val="22"/>
                <w:szCs w:val="22"/>
              </w:rPr>
              <w:t xml:space="preserve">Ms </w:t>
            </w:r>
            <w:r w:rsidR="00684A19">
              <w:rPr>
                <w:rFonts w:cs="Arial"/>
                <w:sz w:val="22"/>
                <w:szCs w:val="22"/>
              </w:rPr>
              <w:t>E. B.</w:t>
            </w:r>
            <w:r w:rsidRPr="00FB5E81">
              <w:rPr>
                <w:rFonts w:cs="Arial"/>
                <w:sz w:val="22"/>
                <w:szCs w:val="22"/>
              </w:rPr>
              <w:t xml:space="preserve"> has appeared in the </w:t>
            </w:r>
            <w:r>
              <w:rPr>
                <w:rFonts w:cs="Arial"/>
                <w:sz w:val="22"/>
                <w:szCs w:val="22"/>
              </w:rPr>
              <w:t>SCC</w:t>
            </w:r>
            <w:r w:rsidRPr="00FB5E81">
              <w:rPr>
                <w:rFonts w:cs="Arial"/>
                <w:sz w:val="22"/>
                <w:szCs w:val="22"/>
              </w:rPr>
              <w:t xml:space="preserve"> over a period of approximately two years. </w:t>
            </w:r>
            <w:r>
              <w:rPr>
                <w:rFonts w:cs="Arial"/>
                <w:sz w:val="22"/>
                <w:szCs w:val="22"/>
              </w:rPr>
              <w:t>SIS</w:t>
            </w:r>
            <w:r w:rsidRPr="00FB5E81">
              <w:rPr>
                <w:rFonts w:cs="Arial"/>
                <w:sz w:val="22"/>
                <w:szCs w:val="22"/>
              </w:rPr>
              <w:t xml:space="preserve"> has supported Ms </w:t>
            </w:r>
            <w:r w:rsidR="00684A19">
              <w:rPr>
                <w:rFonts w:cs="Arial"/>
                <w:sz w:val="22"/>
                <w:szCs w:val="22"/>
              </w:rPr>
              <w:t>E. B.</w:t>
            </w:r>
            <w:r w:rsidRPr="00FB5E81">
              <w:rPr>
                <w:rFonts w:cs="Arial"/>
                <w:sz w:val="22"/>
                <w:szCs w:val="22"/>
              </w:rPr>
              <w:t xml:space="preserve"> in the following ways:</w:t>
            </w:r>
          </w:p>
          <w:p w:rsidR="00564302" w:rsidRPr="001118D3" w:rsidRDefault="00564302" w:rsidP="00653B5B">
            <w:pPr>
              <w:numPr>
                <w:ilvl w:val="0"/>
                <w:numId w:val="34"/>
              </w:numPr>
              <w:ind w:left="357" w:hanging="357"/>
              <w:jc w:val="left"/>
              <w:rPr>
                <w:rFonts w:cs="Arial"/>
                <w:sz w:val="22"/>
                <w:szCs w:val="22"/>
              </w:rPr>
            </w:pPr>
            <w:r w:rsidRPr="00FB5E81">
              <w:rPr>
                <w:rFonts w:cs="Arial"/>
                <w:sz w:val="22"/>
                <w:szCs w:val="22"/>
              </w:rPr>
              <w:t>Assistance with temporary accomm</w:t>
            </w:r>
            <w:r>
              <w:rPr>
                <w:rFonts w:cs="Arial"/>
                <w:sz w:val="22"/>
                <w:szCs w:val="22"/>
              </w:rPr>
              <w:t>odation and support a number of</w:t>
            </w:r>
            <w:r w:rsidRPr="00FB5E81">
              <w:rPr>
                <w:rFonts w:cs="Arial"/>
                <w:sz w:val="22"/>
                <w:szCs w:val="22"/>
              </w:rPr>
              <w:t xml:space="preserve"> times</w:t>
            </w:r>
            <w:r>
              <w:rPr>
                <w:rFonts w:cs="Arial"/>
                <w:sz w:val="22"/>
                <w:szCs w:val="22"/>
              </w:rPr>
              <w:t xml:space="preserve">.  </w:t>
            </w:r>
            <w:r w:rsidRPr="00FB5E81">
              <w:rPr>
                <w:rFonts w:cs="Arial"/>
                <w:sz w:val="22"/>
                <w:szCs w:val="22"/>
              </w:rPr>
              <w:t xml:space="preserve">Ms </w:t>
            </w:r>
            <w:r w:rsidR="00684A19">
              <w:rPr>
                <w:rFonts w:cs="Arial"/>
                <w:sz w:val="22"/>
                <w:szCs w:val="22"/>
              </w:rPr>
              <w:t>E. B.</w:t>
            </w:r>
            <w:r w:rsidRPr="00FB5E81">
              <w:rPr>
                <w:rFonts w:cs="Arial"/>
                <w:sz w:val="22"/>
                <w:szCs w:val="22"/>
              </w:rPr>
              <w:t xml:space="preserve">  is now in stable housing.</w:t>
            </w:r>
          </w:p>
          <w:p w:rsidR="00564302" w:rsidRPr="00FB5E81" w:rsidRDefault="00564302" w:rsidP="00653B5B">
            <w:pPr>
              <w:numPr>
                <w:ilvl w:val="0"/>
                <w:numId w:val="34"/>
              </w:numPr>
              <w:ind w:left="357" w:hanging="357"/>
              <w:jc w:val="left"/>
              <w:rPr>
                <w:rFonts w:cs="Arial"/>
                <w:sz w:val="22"/>
                <w:szCs w:val="22"/>
              </w:rPr>
            </w:pPr>
            <w:r w:rsidRPr="00FB5E81">
              <w:rPr>
                <w:rFonts w:cs="Arial"/>
                <w:sz w:val="22"/>
                <w:szCs w:val="22"/>
              </w:rPr>
              <w:t xml:space="preserve">Assistance, including transport, to get to a GP. </w:t>
            </w:r>
            <w:r>
              <w:rPr>
                <w:rFonts w:cs="Arial"/>
                <w:sz w:val="22"/>
                <w:szCs w:val="22"/>
              </w:rPr>
              <w:t xml:space="preserve"> </w:t>
            </w:r>
            <w:r w:rsidRPr="00FB5E81">
              <w:rPr>
                <w:rFonts w:cs="Arial"/>
                <w:sz w:val="22"/>
                <w:szCs w:val="22"/>
              </w:rPr>
              <w:t xml:space="preserve">Support during these sessions to encourage Ms </w:t>
            </w:r>
            <w:r w:rsidR="00684A19">
              <w:rPr>
                <w:rFonts w:cs="Arial"/>
                <w:sz w:val="22"/>
                <w:szCs w:val="22"/>
              </w:rPr>
              <w:t>E. B.</w:t>
            </w:r>
            <w:r w:rsidRPr="00FB5E81">
              <w:rPr>
                <w:rFonts w:cs="Arial"/>
                <w:sz w:val="22"/>
                <w:szCs w:val="22"/>
              </w:rPr>
              <w:t xml:space="preserve"> to </w:t>
            </w:r>
            <w:r w:rsidR="00684A19">
              <w:rPr>
                <w:rFonts w:cs="Arial"/>
                <w:sz w:val="22"/>
                <w:szCs w:val="22"/>
              </w:rPr>
              <w:t>attend only one GP and build an</w:t>
            </w:r>
            <w:r w:rsidRPr="00FB5E81">
              <w:rPr>
                <w:rFonts w:cs="Arial"/>
                <w:sz w:val="22"/>
                <w:szCs w:val="22"/>
              </w:rPr>
              <w:t xml:space="preserve"> honest</w:t>
            </w:r>
            <w:r w:rsidR="00684A19">
              <w:rPr>
                <w:rFonts w:cs="Arial"/>
                <w:sz w:val="22"/>
                <w:szCs w:val="22"/>
              </w:rPr>
              <w:t>,</w:t>
            </w:r>
            <w:r w:rsidRPr="00FB5E81">
              <w:rPr>
                <w:rFonts w:cs="Arial"/>
                <w:sz w:val="22"/>
                <w:szCs w:val="22"/>
              </w:rPr>
              <w:t xml:space="preserve"> open and trusting relationship </w:t>
            </w:r>
            <w:r>
              <w:rPr>
                <w:rFonts w:cs="Arial"/>
                <w:sz w:val="22"/>
                <w:szCs w:val="22"/>
              </w:rPr>
              <w:t>with the doctor.</w:t>
            </w:r>
          </w:p>
          <w:p w:rsidR="00564302" w:rsidRPr="001118D3" w:rsidRDefault="00564302" w:rsidP="00653B5B">
            <w:pPr>
              <w:numPr>
                <w:ilvl w:val="0"/>
                <w:numId w:val="34"/>
              </w:numPr>
              <w:ind w:left="357" w:hanging="357"/>
              <w:jc w:val="left"/>
              <w:rPr>
                <w:rFonts w:cs="Arial"/>
                <w:sz w:val="22"/>
                <w:szCs w:val="22"/>
              </w:rPr>
            </w:pPr>
            <w:r w:rsidRPr="00FB5E81">
              <w:rPr>
                <w:rFonts w:cs="Arial"/>
                <w:sz w:val="22"/>
                <w:szCs w:val="22"/>
              </w:rPr>
              <w:t xml:space="preserve">Assistance to get to court appearances as Ms </w:t>
            </w:r>
            <w:r w:rsidR="00684A19">
              <w:rPr>
                <w:rFonts w:cs="Arial"/>
                <w:sz w:val="22"/>
                <w:szCs w:val="22"/>
              </w:rPr>
              <w:t>E. B.</w:t>
            </w:r>
            <w:r w:rsidRPr="00FB5E81">
              <w:rPr>
                <w:rFonts w:cs="Arial"/>
                <w:sz w:val="22"/>
                <w:szCs w:val="22"/>
              </w:rPr>
              <w:t xml:space="preserve"> was often in areas where it was difficult to use public transport</w:t>
            </w:r>
            <w:r>
              <w:rPr>
                <w:rFonts w:cs="Arial"/>
                <w:sz w:val="22"/>
                <w:szCs w:val="22"/>
              </w:rPr>
              <w:t xml:space="preserve">.  </w:t>
            </w:r>
            <w:r w:rsidR="00684A19">
              <w:rPr>
                <w:rFonts w:cs="Arial"/>
                <w:sz w:val="22"/>
                <w:szCs w:val="22"/>
              </w:rPr>
              <w:t>Non</w:t>
            </w:r>
            <w:r w:rsidRPr="001118D3">
              <w:rPr>
                <w:rFonts w:cs="Arial"/>
                <w:sz w:val="22"/>
                <w:szCs w:val="22"/>
              </w:rPr>
              <w:t>-judgmental support given at court appearances.</w:t>
            </w:r>
          </w:p>
          <w:p w:rsidR="00564302" w:rsidRPr="001118D3" w:rsidRDefault="00564302" w:rsidP="00653B5B">
            <w:pPr>
              <w:numPr>
                <w:ilvl w:val="0"/>
                <w:numId w:val="34"/>
              </w:numPr>
              <w:ind w:left="357" w:hanging="357"/>
              <w:jc w:val="left"/>
              <w:rPr>
                <w:rFonts w:cs="Arial"/>
                <w:sz w:val="22"/>
                <w:szCs w:val="22"/>
              </w:rPr>
            </w:pPr>
            <w:r>
              <w:rPr>
                <w:rFonts w:cs="Arial"/>
                <w:sz w:val="22"/>
                <w:szCs w:val="22"/>
              </w:rPr>
              <w:t xml:space="preserve">Developing </w:t>
            </w:r>
            <w:r w:rsidRPr="00FB5E81">
              <w:rPr>
                <w:rFonts w:cs="Arial"/>
                <w:sz w:val="22"/>
                <w:szCs w:val="22"/>
              </w:rPr>
              <w:t xml:space="preserve">Medicare care plans and </w:t>
            </w:r>
            <w:r>
              <w:rPr>
                <w:rFonts w:cs="Arial"/>
                <w:sz w:val="22"/>
                <w:szCs w:val="22"/>
              </w:rPr>
              <w:t xml:space="preserve">sourcing </w:t>
            </w:r>
            <w:r w:rsidRPr="00FB5E81">
              <w:rPr>
                <w:rFonts w:cs="Arial"/>
                <w:sz w:val="22"/>
                <w:szCs w:val="22"/>
              </w:rPr>
              <w:t>p</w:t>
            </w:r>
            <w:r>
              <w:rPr>
                <w:rFonts w:cs="Arial"/>
                <w:sz w:val="22"/>
                <w:szCs w:val="22"/>
              </w:rPr>
              <w:t xml:space="preserve">sychologist and private dentist </w:t>
            </w:r>
            <w:r w:rsidRPr="00FB5E81">
              <w:rPr>
                <w:rFonts w:cs="Arial"/>
                <w:sz w:val="22"/>
                <w:szCs w:val="22"/>
              </w:rPr>
              <w:t>for regular appointments and dental care</w:t>
            </w:r>
            <w:r>
              <w:rPr>
                <w:rFonts w:cs="Arial"/>
                <w:sz w:val="22"/>
                <w:szCs w:val="22"/>
              </w:rPr>
              <w:t xml:space="preserve">.  </w:t>
            </w:r>
            <w:r w:rsidRPr="001118D3">
              <w:rPr>
                <w:rFonts w:cs="Arial"/>
                <w:sz w:val="22"/>
                <w:szCs w:val="22"/>
              </w:rPr>
              <w:t xml:space="preserve">Psychology appointments </w:t>
            </w:r>
            <w:r>
              <w:rPr>
                <w:rFonts w:cs="Arial"/>
                <w:sz w:val="22"/>
                <w:szCs w:val="22"/>
              </w:rPr>
              <w:t xml:space="preserve">are </w:t>
            </w:r>
            <w:r w:rsidRPr="001118D3">
              <w:rPr>
                <w:rFonts w:cs="Arial"/>
                <w:sz w:val="22"/>
                <w:szCs w:val="22"/>
              </w:rPr>
              <w:t>ongoing. Dental care</w:t>
            </w:r>
            <w:r>
              <w:rPr>
                <w:rFonts w:cs="Arial"/>
                <w:sz w:val="22"/>
                <w:szCs w:val="22"/>
              </w:rPr>
              <w:t xml:space="preserve"> is</w:t>
            </w:r>
            <w:r w:rsidRPr="001118D3">
              <w:rPr>
                <w:rFonts w:cs="Arial"/>
                <w:sz w:val="22"/>
                <w:szCs w:val="22"/>
              </w:rPr>
              <w:t xml:space="preserve"> completed</w:t>
            </w:r>
            <w:r>
              <w:rPr>
                <w:rFonts w:cs="Arial"/>
                <w:sz w:val="22"/>
                <w:szCs w:val="22"/>
              </w:rPr>
              <w:t>.</w:t>
            </w:r>
          </w:p>
          <w:p w:rsidR="00564302" w:rsidRPr="001118D3" w:rsidRDefault="00564302" w:rsidP="00653B5B">
            <w:pPr>
              <w:numPr>
                <w:ilvl w:val="0"/>
                <w:numId w:val="34"/>
              </w:numPr>
              <w:ind w:left="357" w:hanging="357"/>
              <w:jc w:val="left"/>
              <w:rPr>
                <w:rFonts w:cs="Arial"/>
                <w:sz w:val="22"/>
                <w:szCs w:val="22"/>
              </w:rPr>
            </w:pPr>
            <w:r>
              <w:rPr>
                <w:rFonts w:cs="Arial"/>
                <w:sz w:val="22"/>
                <w:szCs w:val="22"/>
              </w:rPr>
              <w:t xml:space="preserve">Support in re-engaging with her family.  </w:t>
            </w:r>
            <w:r w:rsidRPr="00FB5E81">
              <w:rPr>
                <w:rFonts w:cs="Arial"/>
                <w:sz w:val="22"/>
                <w:szCs w:val="22"/>
              </w:rPr>
              <w:t>She has regular weekends and time with her family and daughter. There is no longer Department of Child Safety involvement.</w:t>
            </w:r>
            <w:r>
              <w:rPr>
                <w:rFonts w:cs="Arial"/>
                <w:sz w:val="22"/>
                <w:szCs w:val="22"/>
              </w:rPr>
              <w:t xml:space="preserve"> </w:t>
            </w:r>
            <w:r w:rsidRPr="00FB5E81">
              <w:rPr>
                <w:rFonts w:cs="Arial"/>
                <w:sz w:val="22"/>
                <w:szCs w:val="22"/>
              </w:rPr>
              <w:t xml:space="preserve"> She </w:t>
            </w:r>
            <w:r w:rsidRPr="00FB5E81">
              <w:rPr>
                <w:rFonts w:cs="Arial"/>
                <w:sz w:val="22"/>
                <w:szCs w:val="22"/>
              </w:rPr>
              <w:lastRenderedPageBreak/>
              <w:t>has re-established rapport with her family and is now helping her elderly mother with chores around her house, such as shopping and cleaning.</w:t>
            </w:r>
          </w:p>
          <w:p w:rsidR="00564302" w:rsidRPr="001118D3" w:rsidRDefault="00564302" w:rsidP="00653B5B">
            <w:pPr>
              <w:numPr>
                <w:ilvl w:val="0"/>
                <w:numId w:val="34"/>
              </w:numPr>
              <w:ind w:left="357" w:hanging="357"/>
              <w:jc w:val="left"/>
              <w:rPr>
                <w:rFonts w:cs="Arial"/>
                <w:sz w:val="22"/>
                <w:szCs w:val="22"/>
              </w:rPr>
            </w:pPr>
            <w:r>
              <w:rPr>
                <w:rFonts w:cs="Arial"/>
                <w:sz w:val="22"/>
                <w:szCs w:val="22"/>
              </w:rPr>
              <w:t xml:space="preserve">Assistance in accessing substance abuse services.  </w:t>
            </w:r>
            <w:r w:rsidRPr="00FB5E81">
              <w:rPr>
                <w:rFonts w:cs="Arial"/>
                <w:sz w:val="22"/>
                <w:szCs w:val="22"/>
              </w:rPr>
              <w:t xml:space="preserve">She is on a drug replacement programme and is reducing dosage. She has been clean for approximately six months </w:t>
            </w:r>
            <w:r>
              <w:rPr>
                <w:rFonts w:cs="Arial"/>
                <w:sz w:val="22"/>
                <w:szCs w:val="22"/>
              </w:rPr>
              <w:t xml:space="preserve">and is allowed </w:t>
            </w:r>
            <w:r w:rsidRPr="001118D3">
              <w:rPr>
                <w:rFonts w:cs="Arial"/>
                <w:i/>
                <w:sz w:val="22"/>
                <w:szCs w:val="22"/>
              </w:rPr>
              <w:t>take-aways</w:t>
            </w:r>
            <w:r w:rsidRPr="00FB5E81">
              <w:rPr>
                <w:rFonts w:cs="Arial"/>
                <w:sz w:val="22"/>
                <w:szCs w:val="22"/>
              </w:rPr>
              <w:t xml:space="preserve"> on weekends. </w:t>
            </w:r>
          </w:p>
          <w:p w:rsidR="00564302" w:rsidRPr="00FB5E81" w:rsidRDefault="00564302" w:rsidP="00653B5B">
            <w:pPr>
              <w:spacing w:before="120" w:after="120"/>
              <w:jc w:val="left"/>
              <w:rPr>
                <w:rFonts w:cs="Arial"/>
                <w:sz w:val="22"/>
                <w:szCs w:val="22"/>
              </w:rPr>
            </w:pPr>
            <w:r>
              <w:rPr>
                <w:rFonts w:cs="Arial"/>
                <w:sz w:val="22"/>
                <w:szCs w:val="22"/>
              </w:rPr>
              <w:t xml:space="preserve">Over the past 2 years, Ms </w:t>
            </w:r>
            <w:r w:rsidR="00684A19">
              <w:rPr>
                <w:rFonts w:cs="Arial"/>
                <w:sz w:val="22"/>
                <w:szCs w:val="22"/>
              </w:rPr>
              <w:t>E. B.</w:t>
            </w:r>
            <w:r w:rsidRPr="00FB5E81">
              <w:rPr>
                <w:rFonts w:cs="Arial"/>
                <w:sz w:val="22"/>
                <w:szCs w:val="22"/>
              </w:rPr>
              <w:t xml:space="preserve"> has built up her confidence. </w:t>
            </w:r>
            <w:r>
              <w:rPr>
                <w:rFonts w:cs="Arial"/>
                <w:sz w:val="22"/>
                <w:szCs w:val="22"/>
              </w:rPr>
              <w:t xml:space="preserve"> </w:t>
            </w:r>
            <w:r w:rsidRPr="00FB5E81">
              <w:rPr>
                <w:rFonts w:cs="Arial"/>
                <w:sz w:val="22"/>
                <w:szCs w:val="22"/>
              </w:rPr>
              <w:t xml:space="preserve">She has </w:t>
            </w:r>
            <w:r>
              <w:rPr>
                <w:rFonts w:cs="Arial"/>
                <w:sz w:val="22"/>
                <w:szCs w:val="22"/>
              </w:rPr>
              <w:t>not</w:t>
            </w:r>
            <w:r w:rsidRPr="00FB5E81">
              <w:rPr>
                <w:rFonts w:cs="Arial"/>
                <w:sz w:val="22"/>
                <w:szCs w:val="22"/>
              </w:rPr>
              <w:t xml:space="preserve"> </w:t>
            </w:r>
            <w:r>
              <w:rPr>
                <w:rFonts w:cs="Arial"/>
                <w:sz w:val="22"/>
                <w:szCs w:val="22"/>
              </w:rPr>
              <w:t xml:space="preserve">committed an offence for </w:t>
            </w:r>
            <w:r w:rsidRPr="00FB5E81">
              <w:rPr>
                <w:rFonts w:cs="Arial"/>
                <w:sz w:val="22"/>
                <w:szCs w:val="22"/>
              </w:rPr>
              <w:t>9 months.</w:t>
            </w:r>
            <w:r>
              <w:rPr>
                <w:rFonts w:cs="Arial"/>
                <w:sz w:val="22"/>
                <w:szCs w:val="22"/>
              </w:rPr>
              <w:t xml:space="preserve">  </w:t>
            </w:r>
            <w:r w:rsidRPr="00FB5E81">
              <w:rPr>
                <w:rFonts w:cs="Arial"/>
                <w:sz w:val="22"/>
                <w:szCs w:val="22"/>
              </w:rPr>
              <w:t>She has regular and manag</w:t>
            </w:r>
            <w:r>
              <w:rPr>
                <w:rFonts w:cs="Arial"/>
                <w:sz w:val="22"/>
                <w:szCs w:val="22"/>
              </w:rPr>
              <w:t>e</w:t>
            </w:r>
            <w:r w:rsidRPr="00FB5E81">
              <w:rPr>
                <w:rFonts w:cs="Arial"/>
                <w:sz w:val="22"/>
                <w:szCs w:val="22"/>
              </w:rPr>
              <w:t xml:space="preserve">able part-time work (2 </w:t>
            </w:r>
            <w:r>
              <w:rPr>
                <w:rFonts w:cs="Arial"/>
                <w:sz w:val="22"/>
                <w:szCs w:val="22"/>
              </w:rPr>
              <w:t>hours per week</w:t>
            </w:r>
            <w:r w:rsidRPr="00FB5E81">
              <w:rPr>
                <w:rFonts w:cs="Arial"/>
                <w:sz w:val="22"/>
                <w:szCs w:val="22"/>
              </w:rPr>
              <w:t>)</w:t>
            </w:r>
            <w:r>
              <w:rPr>
                <w:rFonts w:cs="Arial"/>
                <w:sz w:val="22"/>
                <w:szCs w:val="22"/>
              </w:rPr>
              <w:t xml:space="preserve">.  </w:t>
            </w:r>
            <w:r w:rsidRPr="00FB5E81">
              <w:rPr>
                <w:rFonts w:cs="Arial"/>
                <w:sz w:val="22"/>
                <w:szCs w:val="22"/>
              </w:rPr>
              <w:t xml:space="preserve">She has saved and used her pension on driving lessons and successfully obtained her driving licence. </w:t>
            </w:r>
            <w:r>
              <w:rPr>
                <w:rFonts w:cs="Arial"/>
                <w:sz w:val="22"/>
                <w:szCs w:val="22"/>
              </w:rPr>
              <w:t xml:space="preserve"> </w:t>
            </w:r>
            <w:r w:rsidRPr="00FB5E81">
              <w:rPr>
                <w:rFonts w:cs="Arial"/>
                <w:sz w:val="22"/>
                <w:szCs w:val="22"/>
              </w:rPr>
              <w:t>She continues regular contact with our service.</w:t>
            </w:r>
          </w:p>
        </w:tc>
      </w:tr>
    </w:tbl>
    <w:p w:rsidR="00650EAB" w:rsidRPr="00C22EBD" w:rsidRDefault="00650EAB" w:rsidP="003A7FC0">
      <w:pPr>
        <w:rPr>
          <w:rFonts w:cs="Arial"/>
          <w:sz w:val="22"/>
          <w:szCs w:val="22"/>
          <w:lang w:val="en-US"/>
        </w:rPr>
      </w:pPr>
    </w:p>
    <w:p w:rsidR="003A7FC0" w:rsidRPr="00C22EBD" w:rsidRDefault="003A7FC0" w:rsidP="003A7FC0">
      <w:pPr>
        <w:rPr>
          <w:rFonts w:cs="Arial"/>
          <w:sz w:val="22"/>
          <w:szCs w:val="22"/>
          <w:lang w:val="en-US"/>
        </w:rPr>
      </w:pPr>
      <w:r w:rsidRPr="00C22EBD">
        <w:rPr>
          <w:rFonts w:cs="Arial"/>
          <w:sz w:val="22"/>
          <w:szCs w:val="22"/>
          <w:lang w:val="en-US"/>
        </w:rPr>
        <w:t xml:space="preserve">The intensity of </w:t>
      </w:r>
      <w:r w:rsidR="001A3C97" w:rsidRPr="00C22EBD">
        <w:rPr>
          <w:rFonts w:cs="Arial"/>
          <w:sz w:val="22"/>
          <w:szCs w:val="22"/>
          <w:lang w:val="en-US"/>
        </w:rPr>
        <w:t>SIS’s</w:t>
      </w:r>
      <w:r w:rsidRPr="00C22EBD">
        <w:rPr>
          <w:rFonts w:cs="Arial"/>
          <w:sz w:val="22"/>
          <w:szCs w:val="22"/>
          <w:lang w:val="en-US"/>
        </w:rPr>
        <w:t xml:space="preserve"> involvement at any given time will vary according to the woman’s</w:t>
      </w:r>
      <w:r w:rsidR="00B678EF" w:rsidRPr="00C22EBD">
        <w:rPr>
          <w:rFonts w:cs="Arial"/>
          <w:sz w:val="22"/>
          <w:szCs w:val="22"/>
          <w:lang w:val="en-US"/>
        </w:rPr>
        <w:t xml:space="preserve"> perception of her own,</w:t>
      </w:r>
      <w:r w:rsidR="001A3C97" w:rsidRPr="00C22EBD">
        <w:rPr>
          <w:rFonts w:cs="Arial"/>
          <w:sz w:val="22"/>
          <w:szCs w:val="22"/>
          <w:lang w:val="en-US"/>
        </w:rPr>
        <w:t xml:space="preserve"> or her children’s</w:t>
      </w:r>
      <w:r w:rsidR="00B678EF" w:rsidRPr="00C22EBD">
        <w:rPr>
          <w:rFonts w:cs="Arial"/>
          <w:sz w:val="22"/>
          <w:szCs w:val="22"/>
          <w:lang w:val="en-US"/>
        </w:rPr>
        <w:t>,</w:t>
      </w:r>
      <w:r w:rsidRPr="00C22EBD">
        <w:rPr>
          <w:rFonts w:cs="Arial"/>
          <w:sz w:val="22"/>
          <w:szCs w:val="22"/>
          <w:lang w:val="en-US"/>
        </w:rPr>
        <w:t xml:space="preserve"> needs.  Once a</w:t>
      </w:r>
      <w:r w:rsidR="001A3C97" w:rsidRPr="00C22EBD">
        <w:rPr>
          <w:rFonts w:cs="Arial"/>
          <w:sz w:val="22"/>
          <w:szCs w:val="22"/>
          <w:lang w:val="en-US"/>
        </w:rPr>
        <w:t xml:space="preserve"> woman or</w:t>
      </w:r>
      <w:r w:rsidRPr="00C22EBD">
        <w:rPr>
          <w:rFonts w:cs="Arial"/>
          <w:sz w:val="22"/>
          <w:szCs w:val="22"/>
          <w:lang w:val="en-US"/>
        </w:rPr>
        <w:t xml:space="preserve"> </w:t>
      </w:r>
      <w:r w:rsidR="001A3C97" w:rsidRPr="00C22EBD">
        <w:rPr>
          <w:rFonts w:cs="Arial"/>
          <w:sz w:val="22"/>
          <w:szCs w:val="22"/>
          <w:lang w:val="en-US"/>
        </w:rPr>
        <w:t>family</w:t>
      </w:r>
      <w:r w:rsidRPr="00C22EBD">
        <w:rPr>
          <w:rFonts w:cs="Arial"/>
          <w:sz w:val="22"/>
          <w:szCs w:val="22"/>
          <w:lang w:val="en-US"/>
        </w:rPr>
        <w:t xml:space="preserve">’s life has become more stable, SIS continues to function as a </w:t>
      </w:r>
      <w:r w:rsidRPr="00C22EBD">
        <w:rPr>
          <w:rFonts w:cs="Arial"/>
          <w:i/>
          <w:sz w:val="22"/>
          <w:szCs w:val="22"/>
          <w:lang w:val="en-US"/>
        </w:rPr>
        <w:t>safety net</w:t>
      </w:r>
      <w:r w:rsidRPr="00C22EBD">
        <w:rPr>
          <w:rFonts w:cs="Arial"/>
          <w:sz w:val="22"/>
          <w:szCs w:val="22"/>
          <w:lang w:val="en-US"/>
        </w:rPr>
        <w:t xml:space="preserve"> - preventing escalation of minor issues which put her at risk of returning to prison (such as loss of support services or housing-related problems).  When a woman is ready, SIS provides services to improve the long term quality of life of her family, including education, training and employment support.</w:t>
      </w:r>
    </w:p>
    <w:p w:rsidR="00B678EF" w:rsidRPr="00C22EBD" w:rsidRDefault="00B678EF" w:rsidP="00B678EF">
      <w:pPr>
        <w:rPr>
          <w:rFonts w:cs="Arial"/>
          <w:sz w:val="22"/>
          <w:szCs w:val="22"/>
        </w:rPr>
      </w:pPr>
    </w:p>
    <w:p w:rsidR="00B678EF" w:rsidRPr="00C22EBD" w:rsidRDefault="00B678EF" w:rsidP="00B678EF">
      <w:pPr>
        <w:rPr>
          <w:rFonts w:cs="Arial"/>
          <w:sz w:val="22"/>
          <w:szCs w:val="22"/>
        </w:rPr>
      </w:pPr>
      <w:r w:rsidRPr="00C22EBD">
        <w:rPr>
          <w:rFonts w:cs="Arial"/>
          <w:b/>
          <w:sz w:val="22"/>
          <w:szCs w:val="22"/>
        </w:rPr>
        <w:t xml:space="preserve">SIS SCC Program staff are committed to being </w:t>
      </w:r>
      <w:r w:rsidR="00F0111F" w:rsidRPr="00C22EBD">
        <w:rPr>
          <w:rFonts w:cs="Arial"/>
          <w:b/>
          <w:sz w:val="22"/>
          <w:szCs w:val="22"/>
        </w:rPr>
        <w:t>highly</w:t>
      </w:r>
      <w:r w:rsidRPr="00C22EBD">
        <w:rPr>
          <w:rFonts w:cs="Arial"/>
          <w:b/>
          <w:sz w:val="22"/>
          <w:szCs w:val="22"/>
        </w:rPr>
        <w:t xml:space="preserve"> accessible to women.</w:t>
      </w:r>
      <w:r w:rsidRPr="00C22EBD">
        <w:rPr>
          <w:rFonts w:cs="Arial"/>
          <w:sz w:val="22"/>
          <w:szCs w:val="22"/>
        </w:rPr>
        <w:t xml:space="preserve">  We largely work with women outside the SIS environment.  We generally g</w:t>
      </w:r>
      <w:r w:rsidRPr="00C22EBD">
        <w:rPr>
          <w:rFonts w:cs="Arial"/>
          <w:sz w:val="22"/>
          <w:szCs w:val="22"/>
          <w:lang w:val="en-US"/>
        </w:rPr>
        <w:t xml:space="preserve">o to </w:t>
      </w:r>
      <w:r w:rsidRPr="00C22EBD">
        <w:rPr>
          <w:rFonts w:cs="Arial"/>
          <w:i/>
          <w:sz w:val="22"/>
          <w:szCs w:val="22"/>
          <w:lang w:val="en-US"/>
        </w:rPr>
        <w:t>where the woman is</w:t>
      </w:r>
      <w:r w:rsidRPr="00C22EBD">
        <w:rPr>
          <w:rFonts w:cs="Arial"/>
          <w:sz w:val="22"/>
          <w:szCs w:val="22"/>
          <w:lang w:val="en-US"/>
        </w:rPr>
        <w:t xml:space="preserve"> and meet her there – by contrast with many other agencies that require that women </w:t>
      </w:r>
      <w:r w:rsidRPr="00C22EBD">
        <w:rPr>
          <w:rFonts w:cs="Arial"/>
          <w:i/>
          <w:sz w:val="22"/>
          <w:szCs w:val="22"/>
          <w:lang w:val="en-US"/>
        </w:rPr>
        <w:t>meet them halfway</w:t>
      </w:r>
      <w:r w:rsidRPr="00C22EBD">
        <w:rPr>
          <w:rFonts w:cs="Arial"/>
          <w:sz w:val="22"/>
          <w:szCs w:val="22"/>
          <w:lang w:val="en-US"/>
        </w:rPr>
        <w:t xml:space="preserve">. </w:t>
      </w:r>
      <w:r w:rsidR="00F0111F" w:rsidRPr="00C22EBD">
        <w:rPr>
          <w:rFonts w:cs="Arial"/>
          <w:sz w:val="22"/>
          <w:szCs w:val="22"/>
          <w:lang w:val="en-US"/>
        </w:rPr>
        <w:t xml:space="preserve"> </w:t>
      </w:r>
      <w:r w:rsidRPr="00C22EBD">
        <w:rPr>
          <w:rFonts w:cs="Arial"/>
          <w:sz w:val="22"/>
          <w:szCs w:val="22"/>
          <w:lang w:val="en-US"/>
        </w:rPr>
        <w:t xml:space="preserve">We </w:t>
      </w:r>
      <w:r w:rsidR="00F0111F" w:rsidRPr="00C22EBD">
        <w:rPr>
          <w:rFonts w:cs="Arial"/>
          <w:sz w:val="22"/>
          <w:szCs w:val="22"/>
          <w:lang w:val="en-US"/>
        </w:rPr>
        <w:t>help</w:t>
      </w:r>
      <w:r w:rsidRPr="00C22EBD">
        <w:rPr>
          <w:rFonts w:cs="Arial"/>
          <w:sz w:val="22"/>
          <w:szCs w:val="22"/>
          <w:lang w:val="en-US"/>
        </w:rPr>
        <w:t xml:space="preserve"> women (who are often dealing with a large number of competing needs) to access other services in practical ways such as providing transport</w:t>
      </w:r>
      <w:r w:rsidR="00F0111F" w:rsidRPr="00C22EBD">
        <w:rPr>
          <w:rFonts w:cs="Arial"/>
          <w:sz w:val="22"/>
          <w:szCs w:val="22"/>
          <w:lang w:val="en-US"/>
        </w:rPr>
        <w:t xml:space="preserve"> to appointments or court hearings</w:t>
      </w:r>
      <w:r w:rsidRPr="00C22EBD">
        <w:rPr>
          <w:rFonts w:cs="Arial"/>
          <w:sz w:val="22"/>
          <w:szCs w:val="22"/>
          <w:lang w:val="en-US"/>
        </w:rPr>
        <w:t xml:space="preserve">.  This has the added benefit of </w:t>
      </w:r>
      <w:r w:rsidR="00F0111F" w:rsidRPr="00C22EBD">
        <w:rPr>
          <w:rFonts w:cs="Arial"/>
          <w:sz w:val="22"/>
          <w:szCs w:val="22"/>
          <w:lang w:val="en-US"/>
        </w:rPr>
        <w:t xml:space="preserve">providing opportunities to </w:t>
      </w:r>
      <w:r w:rsidRPr="00C22EBD">
        <w:rPr>
          <w:rFonts w:cs="Arial"/>
          <w:sz w:val="22"/>
          <w:szCs w:val="22"/>
          <w:lang w:val="en-US"/>
        </w:rPr>
        <w:t>build trust, communicat</w:t>
      </w:r>
      <w:r w:rsidR="00C655F4" w:rsidRPr="00C22EBD">
        <w:rPr>
          <w:rFonts w:cs="Arial"/>
          <w:sz w:val="22"/>
          <w:szCs w:val="22"/>
          <w:lang w:val="en-US"/>
        </w:rPr>
        <w:t>e informally</w:t>
      </w:r>
      <w:r w:rsidRPr="00C22EBD">
        <w:rPr>
          <w:rFonts w:cs="Arial"/>
          <w:sz w:val="22"/>
          <w:szCs w:val="22"/>
          <w:lang w:val="en-US"/>
        </w:rPr>
        <w:t xml:space="preserve"> and eas</w:t>
      </w:r>
      <w:r w:rsidR="00C655F4" w:rsidRPr="00C22EBD">
        <w:rPr>
          <w:rFonts w:cs="Arial"/>
          <w:sz w:val="22"/>
          <w:szCs w:val="22"/>
          <w:lang w:val="en-US"/>
        </w:rPr>
        <w:t>e</w:t>
      </w:r>
      <w:r w:rsidRPr="00C22EBD">
        <w:rPr>
          <w:rFonts w:cs="Arial"/>
          <w:sz w:val="22"/>
          <w:szCs w:val="22"/>
          <w:lang w:val="en-US"/>
        </w:rPr>
        <w:t xml:space="preserve"> some o</w:t>
      </w:r>
      <w:r w:rsidR="0059673E">
        <w:rPr>
          <w:rFonts w:cs="Arial"/>
          <w:sz w:val="22"/>
          <w:szCs w:val="22"/>
          <w:lang w:val="en-US"/>
        </w:rPr>
        <w:t>f the stresses that so often le</w:t>
      </w:r>
      <w:r w:rsidRPr="00C22EBD">
        <w:rPr>
          <w:rFonts w:cs="Arial"/>
          <w:sz w:val="22"/>
          <w:szCs w:val="22"/>
          <w:lang w:val="en-US"/>
        </w:rPr>
        <w:t xml:space="preserve">d to </w:t>
      </w:r>
      <w:r w:rsidR="00C655F4" w:rsidRPr="00C22EBD">
        <w:rPr>
          <w:rFonts w:cs="Arial"/>
          <w:sz w:val="22"/>
          <w:szCs w:val="22"/>
          <w:lang w:val="en-US"/>
        </w:rPr>
        <w:t xml:space="preserve">women’s </w:t>
      </w:r>
      <w:r w:rsidRPr="00C22EBD">
        <w:rPr>
          <w:rFonts w:cs="Arial"/>
          <w:sz w:val="22"/>
          <w:szCs w:val="22"/>
          <w:lang w:val="en-US"/>
        </w:rPr>
        <w:t>criminalisation.</w:t>
      </w:r>
    </w:p>
    <w:p w:rsidR="00B678EF" w:rsidRPr="00C22EBD" w:rsidRDefault="00B678EF" w:rsidP="00B678EF">
      <w:pPr>
        <w:rPr>
          <w:rFonts w:cs="Arial"/>
          <w:sz w:val="22"/>
          <w:szCs w:val="22"/>
        </w:rPr>
      </w:pPr>
    </w:p>
    <w:p w:rsidR="00B678EF" w:rsidRPr="00C22EBD" w:rsidRDefault="00B678EF" w:rsidP="00B678EF">
      <w:pPr>
        <w:rPr>
          <w:rFonts w:cs="Arial"/>
          <w:sz w:val="22"/>
          <w:szCs w:val="22"/>
        </w:rPr>
      </w:pPr>
      <w:r w:rsidRPr="00C22EBD">
        <w:rPr>
          <w:rFonts w:cs="Arial"/>
          <w:sz w:val="22"/>
          <w:szCs w:val="22"/>
        </w:rPr>
        <w:t>This is reflected in the data on Program staff</w:t>
      </w:r>
      <w:r w:rsidR="00F0111F" w:rsidRPr="00C22EBD">
        <w:rPr>
          <w:rFonts w:cs="Arial"/>
          <w:sz w:val="22"/>
          <w:szCs w:val="22"/>
        </w:rPr>
        <w:t xml:space="preserve"> contact with women</w:t>
      </w:r>
      <w:r w:rsidR="00C655F4" w:rsidRPr="00C22EBD">
        <w:rPr>
          <w:rFonts w:cs="Arial"/>
          <w:sz w:val="22"/>
          <w:szCs w:val="22"/>
        </w:rPr>
        <w:t xml:space="preserve">, as detailed in </w:t>
      </w:r>
      <w:r w:rsidR="00C655F4" w:rsidRPr="00C22EBD">
        <w:rPr>
          <w:rFonts w:cs="Arial"/>
          <w:b/>
          <w:sz w:val="22"/>
          <w:szCs w:val="22"/>
        </w:rPr>
        <w:t>Table 1</w:t>
      </w:r>
      <w:r w:rsidRPr="00C22EBD">
        <w:rPr>
          <w:rFonts w:cs="Arial"/>
          <w:b/>
          <w:sz w:val="22"/>
          <w:szCs w:val="22"/>
        </w:rPr>
        <w:t>.</w:t>
      </w:r>
      <w:r w:rsidRPr="00C22EBD">
        <w:rPr>
          <w:rFonts w:cs="Arial"/>
          <w:sz w:val="22"/>
          <w:szCs w:val="22"/>
        </w:rPr>
        <w:t xml:space="preserve">  </w:t>
      </w:r>
      <w:r w:rsidR="00F0111F" w:rsidRPr="00C22EBD">
        <w:rPr>
          <w:rFonts w:cs="Arial"/>
          <w:sz w:val="22"/>
          <w:szCs w:val="22"/>
        </w:rPr>
        <w:t>63% of all contact with women has been via outreach, 33% by phone, and only 1% has occurred in the SIS centre.  98% of the 1005 total face-to-face contacts over the past 3 years have been via outreach.</w:t>
      </w:r>
    </w:p>
    <w:p w:rsidR="00B678EF" w:rsidRPr="008058BB" w:rsidRDefault="00B678EF" w:rsidP="00B678EF">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559"/>
        <w:gridCol w:w="1559"/>
        <w:gridCol w:w="1559"/>
        <w:gridCol w:w="1418"/>
      </w:tblGrid>
      <w:tr w:rsidR="00B678EF" w:rsidRPr="0059673E" w:rsidTr="0059673E">
        <w:tc>
          <w:tcPr>
            <w:tcW w:w="2835" w:type="dxa"/>
            <w:tcBorders>
              <w:top w:val="nil"/>
              <w:left w:val="nil"/>
              <w:bottom w:val="single" w:sz="4" w:space="0" w:color="auto"/>
              <w:right w:val="single" w:sz="4" w:space="0" w:color="auto"/>
            </w:tcBorders>
          </w:tcPr>
          <w:p w:rsidR="00B678EF" w:rsidRPr="0059673E" w:rsidRDefault="00B678EF" w:rsidP="001118D3">
            <w:pPr>
              <w:spacing w:before="60" w:after="60"/>
              <w:rPr>
                <w:rFonts w:cs="Arial"/>
                <w:b/>
                <w:sz w:val="22"/>
                <w:szCs w:val="22"/>
              </w:rPr>
            </w:pPr>
            <w:r w:rsidRPr="0059673E">
              <w:rPr>
                <w:rFonts w:cs="Arial"/>
                <w:b/>
                <w:sz w:val="22"/>
                <w:szCs w:val="22"/>
              </w:rPr>
              <w:t>Type of Contact</w:t>
            </w:r>
          </w:p>
        </w:tc>
        <w:tc>
          <w:tcPr>
            <w:tcW w:w="1559" w:type="dxa"/>
            <w:tcBorders>
              <w:left w:val="single" w:sz="4" w:space="0" w:color="auto"/>
            </w:tcBorders>
            <w:shd w:val="clear" w:color="auto" w:fill="D9D9D9" w:themeFill="background1" w:themeFillShade="D9"/>
          </w:tcPr>
          <w:p w:rsidR="00B678EF" w:rsidRPr="0059673E" w:rsidRDefault="00B678EF" w:rsidP="001118D3">
            <w:pPr>
              <w:spacing w:before="60" w:after="60"/>
              <w:jc w:val="center"/>
              <w:rPr>
                <w:rFonts w:cs="Arial"/>
                <w:sz w:val="22"/>
                <w:szCs w:val="22"/>
              </w:rPr>
            </w:pPr>
            <w:r w:rsidRPr="0059673E">
              <w:rPr>
                <w:rFonts w:cs="Arial"/>
                <w:sz w:val="22"/>
                <w:szCs w:val="22"/>
              </w:rPr>
              <w:t>2007-8</w:t>
            </w:r>
          </w:p>
        </w:tc>
        <w:tc>
          <w:tcPr>
            <w:tcW w:w="1559" w:type="dxa"/>
            <w:shd w:val="clear" w:color="auto" w:fill="D9D9D9" w:themeFill="background1" w:themeFillShade="D9"/>
          </w:tcPr>
          <w:p w:rsidR="00B678EF" w:rsidRPr="0059673E" w:rsidRDefault="00B678EF" w:rsidP="001118D3">
            <w:pPr>
              <w:spacing w:before="60" w:after="60"/>
              <w:jc w:val="center"/>
              <w:rPr>
                <w:rFonts w:cs="Arial"/>
                <w:sz w:val="22"/>
                <w:szCs w:val="22"/>
              </w:rPr>
            </w:pPr>
            <w:r w:rsidRPr="0059673E">
              <w:rPr>
                <w:rFonts w:cs="Arial"/>
                <w:sz w:val="22"/>
                <w:szCs w:val="22"/>
              </w:rPr>
              <w:t>2008-9</w:t>
            </w:r>
          </w:p>
        </w:tc>
        <w:tc>
          <w:tcPr>
            <w:tcW w:w="1559" w:type="dxa"/>
            <w:shd w:val="clear" w:color="auto" w:fill="D9D9D9" w:themeFill="background1" w:themeFillShade="D9"/>
          </w:tcPr>
          <w:p w:rsidR="00B678EF" w:rsidRPr="0059673E" w:rsidRDefault="00B678EF" w:rsidP="001118D3">
            <w:pPr>
              <w:spacing w:before="60" w:after="60"/>
              <w:jc w:val="center"/>
              <w:rPr>
                <w:rFonts w:cs="Arial"/>
                <w:sz w:val="22"/>
                <w:szCs w:val="22"/>
              </w:rPr>
            </w:pPr>
            <w:r w:rsidRPr="0059673E">
              <w:rPr>
                <w:rFonts w:cs="Arial"/>
                <w:sz w:val="22"/>
                <w:szCs w:val="22"/>
              </w:rPr>
              <w:t>2009-10</w:t>
            </w:r>
          </w:p>
        </w:tc>
        <w:tc>
          <w:tcPr>
            <w:tcW w:w="1418" w:type="dxa"/>
            <w:shd w:val="clear" w:color="auto" w:fill="D9D9D9" w:themeFill="background1" w:themeFillShade="D9"/>
          </w:tcPr>
          <w:p w:rsidR="00B678EF" w:rsidRPr="0059673E" w:rsidRDefault="00B678EF" w:rsidP="001118D3">
            <w:pPr>
              <w:spacing w:before="60" w:after="60"/>
              <w:jc w:val="center"/>
              <w:rPr>
                <w:rFonts w:cs="Arial"/>
                <w:sz w:val="22"/>
                <w:szCs w:val="22"/>
              </w:rPr>
            </w:pPr>
            <w:r w:rsidRPr="0059673E">
              <w:rPr>
                <w:rFonts w:cs="Arial"/>
                <w:sz w:val="22"/>
                <w:szCs w:val="22"/>
              </w:rPr>
              <w:t>Total</w:t>
            </w:r>
          </w:p>
        </w:tc>
      </w:tr>
      <w:tr w:rsidR="00B678EF" w:rsidRPr="0059673E" w:rsidTr="0059673E">
        <w:tc>
          <w:tcPr>
            <w:tcW w:w="2835" w:type="dxa"/>
            <w:tcBorders>
              <w:top w:val="single" w:sz="4" w:space="0" w:color="auto"/>
            </w:tcBorders>
          </w:tcPr>
          <w:p w:rsidR="00B678EF" w:rsidRPr="0059673E" w:rsidRDefault="00B678EF" w:rsidP="001118D3">
            <w:pPr>
              <w:rPr>
                <w:rFonts w:cs="Arial"/>
                <w:sz w:val="22"/>
                <w:szCs w:val="22"/>
              </w:rPr>
            </w:pPr>
            <w:r w:rsidRPr="0059673E">
              <w:rPr>
                <w:rFonts w:cs="Arial"/>
                <w:sz w:val="22"/>
                <w:szCs w:val="22"/>
              </w:rPr>
              <w:t>SIS – centre based</w:t>
            </w:r>
          </w:p>
        </w:tc>
        <w:tc>
          <w:tcPr>
            <w:tcW w:w="1559" w:type="dxa"/>
          </w:tcPr>
          <w:p w:rsidR="00B678EF" w:rsidRPr="0059673E" w:rsidRDefault="00B678EF" w:rsidP="001118D3">
            <w:pPr>
              <w:jc w:val="center"/>
              <w:rPr>
                <w:rFonts w:cs="Arial"/>
                <w:sz w:val="22"/>
                <w:szCs w:val="22"/>
              </w:rPr>
            </w:pPr>
            <w:r w:rsidRPr="0059673E">
              <w:rPr>
                <w:rFonts w:cs="Arial"/>
                <w:sz w:val="22"/>
                <w:szCs w:val="22"/>
              </w:rPr>
              <w:t>3 (1%)</w:t>
            </w:r>
          </w:p>
        </w:tc>
        <w:tc>
          <w:tcPr>
            <w:tcW w:w="1559" w:type="dxa"/>
          </w:tcPr>
          <w:p w:rsidR="00B678EF" w:rsidRPr="0059673E" w:rsidRDefault="00B678EF" w:rsidP="001118D3">
            <w:pPr>
              <w:jc w:val="center"/>
              <w:rPr>
                <w:rFonts w:cs="Arial"/>
                <w:sz w:val="22"/>
                <w:szCs w:val="22"/>
              </w:rPr>
            </w:pPr>
            <w:r w:rsidRPr="0059673E">
              <w:rPr>
                <w:rFonts w:cs="Arial"/>
                <w:sz w:val="22"/>
                <w:szCs w:val="22"/>
              </w:rPr>
              <w:t>20 (3%)</w:t>
            </w:r>
          </w:p>
        </w:tc>
        <w:tc>
          <w:tcPr>
            <w:tcW w:w="1559" w:type="dxa"/>
          </w:tcPr>
          <w:p w:rsidR="00B678EF" w:rsidRPr="0059673E" w:rsidRDefault="00B678EF" w:rsidP="001118D3">
            <w:pPr>
              <w:jc w:val="center"/>
              <w:rPr>
                <w:rFonts w:cs="Arial"/>
                <w:sz w:val="22"/>
                <w:szCs w:val="22"/>
              </w:rPr>
            </w:pPr>
            <w:r w:rsidRPr="0059673E">
              <w:rPr>
                <w:rFonts w:cs="Arial"/>
                <w:sz w:val="22"/>
                <w:szCs w:val="22"/>
              </w:rPr>
              <w:t>-</w:t>
            </w:r>
          </w:p>
        </w:tc>
        <w:tc>
          <w:tcPr>
            <w:tcW w:w="1418" w:type="dxa"/>
          </w:tcPr>
          <w:p w:rsidR="00B678EF" w:rsidRPr="0059673E" w:rsidRDefault="00B678EF" w:rsidP="001118D3">
            <w:pPr>
              <w:jc w:val="center"/>
              <w:rPr>
                <w:rFonts w:cs="Arial"/>
                <w:sz w:val="22"/>
                <w:szCs w:val="22"/>
              </w:rPr>
            </w:pPr>
            <w:r w:rsidRPr="0059673E">
              <w:rPr>
                <w:rFonts w:cs="Arial"/>
                <w:sz w:val="22"/>
                <w:szCs w:val="22"/>
              </w:rPr>
              <w:t>23</w:t>
            </w:r>
            <w:r w:rsidR="00F0111F" w:rsidRPr="0059673E">
              <w:rPr>
                <w:rFonts w:cs="Arial"/>
                <w:sz w:val="22"/>
                <w:szCs w:val="22"/>
              </w:rPr>
              <w:t xml:space="preserve"> (1%)</w:t>
            </w:r>
          </w:p>
        </w:tc>
      </w:tr>
      <w:tr w:rsidR="00B678EF" w:rsidRPr="0059673E" w:rsidTr="0059673E">
        <w:tc>
          <w:tcPr>
            <w:tcW w:w="2835" w:type="dxa"/>
          </w:tcPr>
          <w:p w:rsidR="00B678EF" w:rsidRPr="0059673E" w:rsidRDefault="00B678EF" w:rsidP="001118D3">
            <w:pPr>
              <w:rPr>
                <w:rFonts w:cs="Arial"/>
                <w:sz w:val="22"/>
                <w:szCs w:val="22"/>
              </w:rPr>
            </w:pPr>
            <w:r w:rsidRPr="0059673E">
              <w:rPr>
                <w:rFonts w:cs="Arial"/>
                <w:sz w:val="22"/>
                <w:szCs w:val="22"/>
              </w:rPr>
              <w:t>Outreach – home visit</w:t>
            </w:r>
          </w:p>
        </w:tc>
        <w:tc>
          <w:tcPr>
            <w:tcW w:w="1559" w:type="dxa"/>
          </w:tcPr>
          <w:p w:rsidR="00B678EF" w:rsidRPr="0059673E" w:rsidRDefault="00B678EF" w:rsidP="001118D3">
            <w:pPr>
              <w:jc w:val="center"/>
              <w:rPr>
                <w:rFonts w:cs="Arial"/>
                <w:sz w:val="22"/>
                <w:szCs w:val="22"/>
              </w:rPr>
            </w:pPr>
            <w:r w:rsidRPr="0059673E">
              <w:rPr>
                <w:rFonts w:cs="Arial"/>
                <w:sz w:val="22"/>
                <w:szCs w:val="22"/>
              </w:rPr>
              <w:t>49 (11%)</w:t>
            </w:r>
          </w:p>
        </w:tc>
        <w:tc>
          <w:tcPr>
            <w:tcW w:w="1559" w:type="dxa"/>
          </w:tcPr>
          <w:p w:rsidR="00B678EF" w:rsidRPr="0059673E" w:rsidRDefault="00B678EF" w:rsidP="001118D3">
            <w:pPr>
              <w:jc w:val="center"/>
              <w:rPr>
                <w:rFonts w:cs="Arial"/>
                <w:sz w:val="22"/>
                <w:szCs w:val="22"/>
              </w:rPr>
            </w:pPr>
            <w:r w:rsidRPr="0059673E">
              <w:rPr>
                <w:rFonts w:cs="Arial"/>
                <w:sz w:val="22"/>
                <w:szCs w:val="22"/>
              </w:rPr>
              <w:t>59 (9%)</w:t>
            </w:r>
          </w:p>
        </w:tc>
        <w:tc>
          <w:tcPr>
            <w:tcW w:w="1559" w:type="dxa"/>
          </w:tcPr>
          <w:p w:rsidR="00B678EF" w:rsidRPr="0059673E" w:rsidRDefault="00B678EF" w:rsidP="001118D3">
            <w:pPr>
              <w:jc w:val="center"/>
              <w:rPr>
                <w:rFonts w:cs="Arial"/>
                <w:sz w:val="22"/>
                <w:szCs w:val="22"/>
              </w:rPr>
            </w:pPr>
            <w:r w:rsidRPr="0059673E">
              <w:rPr>
                <w:rFonts w:cs="Arial"/>
                <w:sz w:val="22"/>
                <w:szCs w:val="22"/>
              </w:rPr>
              <w:t>112 (22%)</w:t>
            </w:r>
          </w:p>
        </w:tc>
        <w:tc>
          <w:tcPr>
            <w:tcW w:w="1418" w:type="dxa"/>
          </w:tcPr>
          <w:p w:rsidR="00B678EF" w:rsidRPr="0059673E" w:rsidRDefault="00B678EF" w:rsidP="001118D3">
            <w:pPr>
              <w:jc w:val="center"/>
              <w:rPr>
                <w:rFonts w:cs="Arial"/>
                <w:sz w:val="22"/>
                <w:szCs w:val="22"/>
              </w:rPr>
            </w:pPr>
            <w:r w:rsidRPr="0059673E">
              <w:rPr>
                <w:rFonts w:cs="Arial"/>
                <w:sz w:val="22"/>
                <w:szCs w:val="22"/>
              </w:rPr>
              <w:t>220</w:t>
            </w:r>
            <w:r w:rsidR="00F0111F" w:rsidRPr="0059673E">
              <w:rPr>
                <w:rFonts w:cs="Arial"/>
                <w:sz w:val="22"/>
                <w:szCs w:val="22"/>
              </w:rPr>
              <w:t xml:space="preserve"> (14%)</w:t>
            </w:r>
          </w:p>
        </w:tc>
      </w:tr>
      <w:tr w:rsidR="00B678EF" w:rsidRPr="0059673E" w:rsidTr="0059673E">
        <w:tc>
          <w:tcPr>
            <w:tcW w:w="2835" w:type="dxa"/>
          </w:tcPr>
          <w:p w:rsidR="00B678EF" w:rsidRPr="0059673E" w:rsidRDefault="00B678EF" w:rsidP="001118D3">
            <w:pPr>
              <w:rPr>
                <w:rFonts w:cs="Arial"/>
                <w:sz w:val="22"/>
                <w:szCs w:val="22"/>
              </w:rPr>
            </w:pPr>
            <w:r w:rsidRPr="0059673E">
              <w:rPr>
                <w:rFonts w:cs="Arial"/>
                <w:sz w:val="22"/>
                <w:szCs w:val="22"/>
              </w:rPr>
              <w:t>Outreach – other</w:t>
            </w:r>
          </w:p>
        </w:tc>
        <w:tc>
          <w:tcPr>
            <w:tcW w:w="1559" w:type="dxa"/>
          </w:tcPr>
          <w:p w:rsidR="00B678EF" w:rsidRPr="0059673E" w:rsidRDefault="00B678EF" w:rsidP="001118D3">
            <w:pPr>
              <w:jc w:val="center"/>
              <w:rPr>
                <w:rFonts w:cs="Arial"/>
                <w:sz w:val="22"/>
                <w:szCs w:val="22"/>
              </w:rPr>
            </w:pPr>
            <w:r w:rsidRPr="0059673E">
              <w:rPr>
                <w:rFonts w:cs="Arial"/>
                <w:sz w:val="22"/>
                <w:szCs w:val="22"/>
              </w:rPr>
              <w:t>231 (54%)</w:t>
            </w:r>
          </w:p>
        </w:tc>
        <w:tc>
          <w:tcPr>
            <w:tcW w:w="1559" w:type="dxa"/>
          </w:tcPr>
          <w:p w:rsidR="00B678EF" w:rsidRPr="0059673E" w:rsidRDefault="00B678EF" w:rsidP="001118D3">
            <w:pPr>
              <w:jc w:val="center"/>
              <w:rPr>
                <w:rFonts w:cs="Arial"/>
                <w:sz w:val="22"/>
                <w:szCs w:val="22"/>
              </w:rPr>
            </w:pPr>
            <w:r w:rsidRPr="0059673E">
              <w:rPr>
                <w:rFonts w:cs="Arial"/>
                <w:sz w:val="22"/>
                <w:szCs w:val="22"/>
              </w:rPr>
              <w:t>328 (51%)</w:t>
            </w:r>
          </w:p>
        </w:tc>
        <w:tc>
          <w:tcPr>
            <w:tcW w:w="1559" w:type="dxa"/>
          </w:tcPr>
          <w:p w:rsidR="00B678EF" w:rsidRPr="0059673E" w:rsidRDefault="00B678EF" w:rsidP="001118D3">
            <w:pPr>
              <w:jc w:val="center"/>
              <w:rPr>
                <w:rFonts w:cs="Arial"/>
                <w:sz w:val="22"/>
                <w:szCs w:val="22"/>
              </w:rPr>
            </w:pPr>
            <w:r w:rsidRPr="0059673E">
              <w:rPr>
                <w:rFonts w:cs="Arial"/>
                <w:sz w:val="22"/>
                <w:szCs w:val="22"/>
              </w:rPr>
              <w:t>203 (41%)</w:t>
            </w:r>
          </w:p>
        </w:tc>
        <w:tc>
          <w:tcPr>
            <w:tcW w:w="1418" w:type="dxa"/>
          </w:tcPr>
          <w:p w:rsidR="00B678EF" w:rsidRPr="0059673E" w:rsidRDefault="00B678EF" w:rsidP="001118D3">
            <w:pPr>
              <w:jc w:val="center"/>
              <w:rPr>
                <w:rFonts w:cs="Arial"/>
                <w:sz w:val="22"/>
                <w:szCs w:val="22"/>
              </w:rPr>
            </w:pPr>
            <w:r w:rsidRPr="0059673E">
              <w:rPr>
                <w:rFonts w:cs="Arial"/>
                <w:sz w:val="22"/>
                <w:szCs w:val="22"/>
              </w:rPr>
              <w:t>762</w:t>
            </w:r>
            <w:r w:rsidR="00F0111F" w:rsidRPr="0059673E">
              <w:rPr>
                <w:rFonts w:cs="Arial"/>
                <w:sz w:val="22"/>
                <w:szCs w:val="22"/>
              </w:rPr>
              <w:t xml:space="preserve"> (49%)</w:t>
            </w:r>
          </w:p>
        </w:tc>
      </w:tr>
      <w:tr w:rsidR="00B678EF" w:rsidRPr="0059673E" w:rsidTr="0059673E">
        <w:tc>
          <w:tcPr>
            <w:tcW w:w="2835" w:type="dxa"/>
          </w:tcPr>
          <w:p w:rsidR="00B678EF" w:rsidRPr="0059673E" w:rsidRDefault="00B678EF" w:rsidP="001118D3">
            <w:pPr>
              <w:rPr>
                <w:rFonts w:cs="Arial"/>
                <w:sz w:val="22"/>
                <w:szCs w:val="22"/>
              </w:rPr>
            </w:pPr>
            <w:r w:rsidRPr="0059673E">
              <w:rPr>
                <w:rFonts w:cs="Arial"/>
                <w:sz w:val="22"/>
                <w:szCs w:val="22"/>
              </w:rPr>
              <w:t>Telephone</w:t>
            </w:r>
          </w:p>
        </w:tc>
        <w:tc>
          <w:tcPr>
            <w:tcW w:w="1559" w:type="dxa"/>
          </w:tcPr>
          <w:p w:rsidR="00B678EF" w:rsidRPr="0059673E" w:rsidRDefault="00B678EF" w:rsidP="001118D3">
            <w:pPr>
              <w:jc w:val="center"/>
              <w:rPr>
                <w:rFonts w:cs="Arial"/>
                <w:sz w:val="22"/>
                <w:szCs w:val="22"/>
              </w:rPr>
            </w:pPr>
            <w:r w:rsidRPr="0059673E">
              <w:rPr>
                <w:rFonts w:cs="Arial"/>
                <w:sz w:val="22"/>
                <w:szCs w:val="22"/>
              </w:rPr>
              <w:t>131 (31%)</w:t>
            </w:r>
          </w:p>
        </w:tc>
        <w:tc>
          <w:tcPr>
            <w:tcW w:w="1559" w:type="dxa"/>
          </w:tcPr>
          <w:p w:rsidR="00B678EF" w:rsidRPr="0059673E" w:rsidRDefault="00B678EF" w:rsidP="001118D3">
            <w:pPr>
              <w:jc w:val="center"/>
              <w:rPr>
                <w:rFonts w:cs="Arial"/>
                <w:sz w:val="22"/>
                <w:szCs w:val="22"/>
              </w:rPr>
            </w:pPr>
            <w:r w:rsidRPr="0059673E">
              <w:rPr>
                <w:rFonts w:cs="Arial"/>
                <w:sz w:val="22"/>
                <w:szCs w:val="22"/>
              </w:rPr>
              <w:t>215 (33%)</w:t>
            </w:r>
          </w:p>
        </w:tc>
        <w:tc>
          <w:tcPr>
            <w:tcW w:w="1559" w:type="dxa"/>
          </w:tcPr>
          <w:p w:rsidR="00B678EF" w:rsidRPr="0059673E" w:rsidRDefault="00B678EF" w:rsidP="001118D3">
            <w:pPr>
              <w:jc w:val="center"/>
              <w:rPr>
                <w:rFonts w:cs="Arial"/>
                <w:sz w:val="22"/>
                <w:szCs w:val="22"/>
              </w:rPr>
            </w:pPr>
            <w:r w:rsidRPr="0059673E">
              <w:rPr>
                <w:rFonts w:cs="Arial"/>
                <w:sz w:val="22"/>
                <w:szCs w:val="22"/>
              </w:rPr>
              <w:t>168 (34%)</w:t>
            </w:r>
          </w:p>
        </w:tc>
        <w:tc>
          <w:tcPr>
            <w:tcW w:w="1418" w:type="dxa"/>
          </w:tcPr>
          <w:p w:rsidR="00B678EF" w:rsidRPr="0059673E" w:rsidRDefault="00F0111F" w:rsidP="001118D3">
            <w:pPr>
              <w:jc w:val="center"/>
              <w:rPr>
                <w:rFonts w:cs="Arial"/>
                <w:sz w:val="22"/>
                <w:szCs w:val="22"/>
              </w:rPr>
            </w:pPr>
            <w:r w:rsidRPr="0059673E">
              <w:rPr>
                <w:rFonts w:cs="Arial"/>
                <w:sz w:val="22"/>
                <w:szCs w:val="22"/>
              </w:rPr>
              <w:t>514 (33%)</w:t>
            </w:r>
          </w:p>
        </w:tc>
      </w:tr>
      <w:tr w:rsidR="00B678EF" w:rsidRPr="0059673E" w:rsidTr="0059673E">
        <w:tc>
          <w:tcPr>
            <w:tcW w:w="2835" w:type="dxa"/>
            <w:tcBorders>
              <w:bottom w:val="single" w:sz="4" w:space="0" w:color="auto"/>
            </w:tcBorders>
          </w:tcPr>
          <w:p w:rsidR="00B678EF" w:rsidRPr="0059673E" w:rsidRDefault="00B678EF" w:rsidP="001118D3">
            <w:pPr>
              <w:rPr>
                <w:rFonts w:cs="Arial"/>
                <w:sz w:val="22"/>
                <w:szCs w:val="22"/>
              </w:rPr>
            </w:pPr>
            <w:r w:rsidRPr="0059673E">
              <w:rPr>
                <w:rFonts w:cs="Arial"/>
                <w:sz w:val="22"/>
                <w:szCs w:val="22"/>
              </w:rPr>
              <w:t>Other/Unrecorded</w:t>
            </w:r>
          </w:p>
        </w:tc>
        <w:tc>
          <w:tcPr>
            <w:tcW w:w="1559" w:type="dxa"/>
            <w:tcBorders>
              <w:bottom w:val="single" w:sz="4" w:space="0" w:color="auto"/>
            </w:tcBorders>
          </w:tcPr>
          <w:p w:rsidR="00B678EF" w:rsidRPr="0059673E" w:rsidRDefault="00B678EF" w:rsidP="001118D3">
            <w:pPr>
              <w:jc w:val="center"/>
              <w:rPr>
                <w:rFonts w:cs="Arial"/>
                <w:sz w:val="22"/>
                <w:szCs w:val="22"/>
              </w:rPr>
            </w:pPr>
            <w:r w:rsidRPr="0059673E">
              <w:rPr>
                <w:rFonts w:cs="Arial"/>
                <w:sz w:val="22"/>
                <w:szCs w:val="22"/>
              </w:rPr>
              <w:t>13 (3%)</w:t>
            </w:r>
          </w:p>
        </w:tc>
        <w:tc>
          <w:tcPr>
            <w:tcW w:w="1559" w:type="dxa"/>
            <w:tcBorders>
              <w:bottom w:val="single" w:sz="4" w:space="0" w:color="auto"/>
            </w:tcBorders>
          </w:tcPr>
          <w:p w:rsidR="00B678EF" w:rsidRPr="0059673E" w:rsidRDefault="00B678EF" w:rsidP="001118D3">
            <w:pPr>
              <w:jc w:val="center"/>
              <w:rPr>
                <w:rFonts w:cs="Arial"/>
                <w:sz w:val="22"/>
                <w:szCs w:val="22"/>
              </w:rPr>
            </w:pPr>
            <w:r w:rsidRPr="0059673E">
              <w:rPr>
                <w:rFonts w:cs="Arial"/>
                <w:sz w:val="22"/>
                <w:szCs w:val="22"/>
              </w:rPr>
              <w:t>19 (3%)</w:t>
            </w:r>
          </w:p>
        </w:tc>
        <w:tc>
          <w:tcPr>
            <w:tcW w:w="1559" w:type="dxa"/>
            <w:tcBorders>
              <w:bottom w:val="single" w:sz="4" w:space="0" w:color="auto"/>
            </w:tcBorders>
          </w:tcPr>
          <w:p w:rsidR="00B678EF" w:rsidRPr="0059673E" w:rsidRDefault="00B678EF" w:rsidP="001118D3">
            <w:pPr>
              <w:jc w:val="center"/>
              <w:rPr>
                <w:rFonts w:cs="Arial"/>
                <w:sz w:val="22"/>
                <w:szCs w:val="22"/>
              </w:rPr>
            </w:pPr>
            <w:r w:rsidRPr="0059673E">
              <w:rPr>
                <w:rFonts w:cs="Arial"/>
                <w:sz w:val="22"/>
                <w:szCs w:val="22"/>
              </w:rPr>
              <w:t>14 (3%)</w:t>
            </w:r>
          </w:p>
        </w:tc>
        <w:tc>
          <w:tcPr>
            <w:tcW w:w="1418" w:type="dxa"/>
            <w:tcBorders>
              <w:bottom w:val="single" w:sz="4" w:space="0" w:color="auto"/>
            </w:tcBorders>
          </w:tcPr>
          <w:p w:rsidR="00B678EF" w:rsidRPr="0059673E" w:rsidRDefault="00F0111F" w:rsidP="001118D3">
            <w:pPr>
              <w:jc w:val="center"/>
              <w:rPr>
                <w:rFonts w:cs="Arial"/>
                <w:sz w:val="22"/>
                <w:szCs w:val="22"/>
              </w:rPr>
            </w:pPr>
            <w:r w:rsidRPr="0059673E">
              <w:rPr>
                <w:rFonts w:cs="Arial"/>
                <w:sz w:val="22"/>
                <w:szCs w:val="22"/>
              </w:rPr>
              <w:t>46 (3%)</w:t>
            </w:r>
          </w:p>
        </w:tc>
      </w:tr>
      <w:tr w:rsidR="00B678EF" w:rsidRPr="0059673E" w:rsidTr="0059673E">
        <w:tc>
          <w:tcPr>
            <w:tcW w:w="2835" w:type="dxa"/>
            <w:shd w:val="clear" w:color="auto" w:fill="D9D9D9" w:themeFill="background1" w:themeFillShade="D9"/>
          </w:tcPr>
          <w:p w:rsidR="00B678EF" w:rsidRPr="0059673E" w:rsidRDefault="00B678EF" w:rsidP="001118D3">
            <w:pPr>
              <w:spacing w:before="60" w:after="60"/>
              <w:rPr>
                <w:rFonts w:cs="Arial"/>
                <w:sz w:val="22"/>
                <w:szCs w:val="22"/>
              </w:rPr>
            </w:pPr>
            <w:r w:rsidRPr="0059673E">
              <w:rPr>
                <w:rFonts w:cs="Arial"/>
                <w:sz w:val="22"/>
                <w:szCs w:val="22"/>
              </w:rPr>
              <w:t>Total</w:t>
            </w:r>
          </w:p>
        </w:tc>
        <w:tc>
          <w:tcPr>
            <w:tcW w:w="1559" w:type="dxa"/>
            <w:shd w:val="clear" w:color="auto" w:fill="D9D9D9" w:themeFill="background1" w:themeFillShade="D9"/>
          </w:tcPr>
          <w:p w:rsidR="00B678EF" w:rsidRPr="0059673E" w:rsidRDefault="00B678EF" w:rsidP="001118D3">
            <w:pPr>
              <w:spacing w:before="60" w:after="60"/>
              <w:jc w:val="center"/>
              <w:rPr>
                <w:rFonts w:cs="Arial"/>
                <w:sz w:val="22"/>
                <w:szCs w:val="22"/>
              </w:rPr>
            </w:pPr>
            <w:r w:rsidRPr="0059673E">
              <w:rPr>
                <w:rFonts w:cs="Arial"/>
                <w:sz w:val="22"/>
                <w:szCs w:val="22"/>
              </w:rPr>
              <w:t>427</w:t>
            </w:r>
          </w:p>
        </w:tc>
        <w:tc>
          <w:tcPr>
            <w:tcW w:w="1559" w:type="dxa"/>
            <w:shd w:val="clear" w:color="auto" w:fill="D9D9D9" w:themeFill="background1" w:themeFillShade="D9"/>
          </w:tcPr>
          <w:p w:rsidR="00B678EF" w:rsidRPr="0059673E" w:rsidRDefault="00B678EF" w:rsidP="001118D3">
            <w:pPr>
              <w:spacing w:before="60" w:after="60"/>
              <w:jc w:val="center"/>
              <w:rPr>
                <w:rFonts w:cs="Arial"/>
                <w:sz w:val="22"/>
                <w:szCs w:val="22"/>
              </w:rPr>
            </w:pPr>
            <w:r w:rsidRPr="0059673E">
              <w:rPr>
                <w:rFonts w:cs="Arial"/>
                <w:sz w:val="22"/>
                <w:szCs w:val="22"/>
              </w:rPr>
              <w:t>641</w:t>
            </w:r>
          </w:p>
        </w:tc>
        <w:tc>
          <w:tcPr>
            <w:tcW w:w="1559" w:type="dxa"/>
            <w:shd w:val="clear" w:color="auto" w:fill="D9D9D9" w:themeFill="background1" w:themeFillShade="D9"/>
          </w:tcPr>
          <w:p w:rsidR="00B678EF" w:rsidRPr="0059673E" w:rsidRDefault="00B678EF" w:rsidP="001118D3">
            <w:pPr>
              <w:spacing w:before="60" w:after="60"/>
              <w:jc w:val="center"/>
              <w:rPr>
                <w:rFonts w:cs="Arial"/>
                <w:sz w:val="22"/>
                <w:szCs w:val="22"/>
              </w:rPr>
            </w:pPr>
            <w:r w:rsidRPr="0059673E">
              <w:rPr>
                <w:rFonts w:cs="Arial"/>
                <w:sz w:val="22"/>
                <w:szCs w:val="22"/>
              </w:rPr>
              <w:t>497</w:t>
            </w:r>
          </w:p>
        </w:tc>
        <w:tc>
          <w:tcPr>
            <w:tcW w:w="1418" w:type="dxa"/>
            <w:shd w:val="clear" w:color="auto" w:fill="D9D9D9" w:themeFill="background1" w:themeFillShade="D9"/>
          </w:tcPr>
          <w:p w:rsidR="00B678EF" w:rsidRPr="0059673E" w:rsidRDefault="00F0111F" w:rsidP="001118D3">
            <w:pPr>
              <w:spacing w:before="60" w:after="60"/>
              <w:jc w:val="center"/>
              <w:rPr>
                <w:rFonts w:cs="Arial"/>
                <w:sz w:val="22"/>
                <w:szCs w:val="22"/>
              </w:rPr>
            </w:pPr>
            <w:r w:rsidRPr="0059673E">
              <w:rPr>
                <w:rFonts w:cs="Arial"/>
                <w:sz w:val="22"/>
                <w:szCs w:val="22"/>
              </w:rPr>
              <w:t>1,565</w:t>
            </w:r>
          </w:p>
        </w:tc>
      </w:tr>
    </w:tbl>
    <w:p w:rsidR="00B678EF" w:rsidRPr="006F773F" w:rsidRDefault="00B678EF" w:rsidP="00B678EF">
      <w:pPr>
        <w:spacing w:before="120"/>
        <w:jc w:val="center"/>
        <w:rPr>
          <w:sz w:val="20"/>
          <w:szCs w:val="20"/>
        </w:rPr>
      </w:pPr>
      <w:r w:rsidRPr="006F773F">
        <w:rPr>
          <w:b/>
          <w:sz w:val="20"/>
          <w:szCs w:val="20"/>
        </w:rPr>
        <w:t>Table 1:</w:t>
      </w:r>
      <w:r w:rsidRPr="006F773F">
        <w:rPr>
          <w:sz w:val="20"/>
          <w:szCs w:val="20"/>
        </w:rPr>
        <w:t xml:space="preserve">  </w:t>
      </w:r>
      <w:r>
        <w:rPr>
          <w:sz w:val="20"/>
          <w:szCs w:val="20"/>
        </w:rPr>
        <w:t>Type of Contact with Participants</w:t>
      </w:r>
    </w:p>
    <w:p w:rsidR="00564302" w:rsidRDefault="00564302" w:rsidP="00B678EF">
      <w:pPr>
        <w:rPr>
          <w:rFonts w:cs="Arial"/>
          <w:lang w:val="en-US"/>
        </w:rPr>
      </w:pPr>
    </w:p>
    <w:p w:rsidR="00B678EF" w:rsidRPr="00C22EBD" w:rsidRDefault="00B678EF" w:rsidP="00B678EF">
      <w:pPr>
        <w:rPr>
          <w:rFonts w:cs="Arial"/>
          <w:sz w:val="22"/>
          <w:szCs w:val="22"/>
          <w:lang w:val="en-US"/>
        </w:rPr>
      </w:pPr>
      <w:r w:rsidRPr="0059673E">
        <w:rPr>
          <w:rFonts w:cs="Arial"/>
          <w:b/>
          <w:sz w:val="22"/>
          <w:szCs w:val="22"/>
          <w:lang w:val="en-US"/>
        </w:rPr>
        <w:t xml:space="preserve">Despite our best efforts, SIS SCC Program staff often cannot meet </w:t>
      </w:r>
      <w:r w:rsidR="002E5751" w:rsidRPr="0059673E">
        <w:rPr>
          <w:rFonts w:cs="Arial"/>
          <w:b/>
          <w:sz w:val="22"/>
          <w:szCs w:val="22"/>
          <w:lang w:val="en-US"/>
        </w:rPr>
        <w:t>all women’s needs</w:t>
      </w:r>
      <w:r w:rsidRPr="00C22EBD">
        <w:rPr>
          <w:rFonts w:cs="Arial"/>
          <w:sz w:val="22"/>
          <w:szCs w:val="22"/>
          <w:lang w:val="en-US"/>
        </w:rPr>
        <w:t xml:space="preserve">.  We are dependent on other organisations for provision of essential services such as income, housing, mental health and substance abuse support.  </w:t>
      </w:r>
      <w:r w:rsidR="00C655F4" w:rsidRPr="00C22EBD">
        <w:rPr>
          <w:rFonts w:cs="Arial"/>
          <w:sz w:val="22"/>
          <w:szCs w:val="22"/>
          <w:lang w:val="en-US"/>
        </w:rPr>
        <w:t>Many of the women we work with do not meet the narrow criteria for services (e.g. mental health services which will not provide counselling for people with substance abuse issues; substance abuse services which will not work with women with mental health issues).  Many have already been banned from access to some (or many) services (e.g. emergency shelters and short term accommodation).  The principle of truthfulness (</w:t>
      </w:r>
      <w:r w:rsidR="00974C6F">
        <w:rPr>
          <w:rFonts w:cs="Arial"/>
          <w:sz w:val="22"/>
          <w:szCs w:val="22"/>
          <w:lang w:val="en-US"/>
        </w:rPr>
        <w:t>Principle 7 on page 11</w:t>
      </w:r>
      <w:r w:rsidR="00C655F4" w:rsidRPr="00C22EBD">
        <w:rPr>
          <w:rFonts w:cs="Arial"/>
          <w:sz w:val="22"/>
          <w:szCs w:val="22"/>
          <w:lang w:val="en-US"/>
        </w:rPr>
        <w:t xml:space="preserve">), is particularly important when working with women who are entrenched within the criminal justice system.  Staff are committed to not giving women false hope, or making promises which are outside the worker’s power to keep.   </w:t>
      </w:r>
    </w:p>
    <w:p w:rsidR="00663390" w:rsidRDefault="00663390" w:rsidP="00994AF7">
      <w:pPr>
        <w:rPr>
          <w:rFonts w:cs="Arial"/>
          <w:b/>
          <w:sz w:val="22"/>
          <w:szCs w:val="22"/>
        </w:rPr>
      </w:pPr>
    </w:p>
    <w:p w:rsidR="00994AF7" w:rsidRPr="00663390" w:rsidRDefault="00663390" w:rsidP="00994AF7">
      <w:pPr>
        <w:rPr>
          <w:rFonts w:cs="Arial"/>
          <w:sz w:val="22"/>
          <w:szCs w:val="22"/>
        </w:rPr>
      </w:pPr>
      <w:r w:rsidRPr="00C22EBD">
        <w:rPr>
          <w:rFonts w:cs="Arial"/>
          <w:b/>
          <w:sz w:val="22"/>
          <w:szCs w:val="22"/>
        </w:rPr>
        <w:t xml:space="preserve">SIS SCC Program staff are committed to </w:t>
      </w:r>
      <w:r>
        <w:rPr>
          <w:rFonts w:cs="Arial"/>
          <w:b/>
          <w:sz w:val="22"/>
          <w:szCs w:val="22"/>
        </w:rPr>
        <w:t xml:space="preserve">address long term, deeply entrenched problems.  </w:t>
      </w:r>
      <w:r w:rsidRPr="00663390">
        <w:rPr>
          <w:rFonts w:cs="Arial"/>
          <w:sz w:val="22"/>
          <w:szCs w:val="22"/>
        </w:rPr>
        <w:t>In particular, many women have a long history of negative experiences with the health system</w:t>
      </w:r>
      <w:r>
        <w:rPr>
          <w:rFonts w:cs="Arial"/>
          <w:sz w:val="22"/>
          <w:szCs w:val="22"/>
        </w:rPr>
        <w:t>:</w:t>
      </w:r>
      <w:r>
        <w:rPr>
          <w:rFonts w:cs="Arial"/>
          <w:b/>
          <w:sz w:val="22"/>
          <w:szCs w:val="22"/>
        </w:rPr>
        <w:t xml:space="preserve">   </w:t>
      </w:r>
    </w:p>
    <w:p w:rsidR="00663390" w:rsidRPr="00FB5E81" w:rsidRDefault="00663390" w:rsidP="00994AF7">
      <w:pPr>
        <w:rPr>
          <w:rFonts w:cs="Arial"/>
          <w:sz w:val="22"/>
          <w:szCs w:val="22"/>
        </w:rPr>
      </w:pPr>
    </w:p>
    <w:p w:rsidR="00DD2086" w:rsidRDefault="00DD2086">
      <w: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tblPr>
      <w:tblGrid>
        <w:gridCol w:w="9214"/>
      </w:tblGrid>
      <w:tr w:rsidR="00994AF7" w:rsidTr="002E5751">
        <w:tc>
          <w:tcPr>
            <w:tcW w:w="9214" w:type="dxa"/>
            <w:shd w:val="clear" w:color="auto" w:fill="FFCCFF"/>
          </w:tcPr>
          <w:p w:rsidR="00994AF7" w:rsidRPr="00FB5E81" w:rsidRDefault="00994AF7" w:rsidP="001118D3">
            <w:pPr>
              <w:spacing w:before="120"/>
              <w:jc w:val="center"/>
              <w:rPr>
                <w:rFonts w:cs="Arial"/>
                <w:b/>
                <w:bCs/>
              </w:rPr>
            </w:pPr>
            <w:r w:rsidRPr="00FB5E81">
              <w:rPr>
                <w:rFonts w:cs="Arial"/>
                <w:b/>
                <w:bCs/>
              </w:rPr>
              <w:t xml:space="preserve">Case Study - </w:t>
            </w:r>
            <w:r>
              <w:rPr>
                <w:rFonts w:cs="Arial"/>
                <w:b/>
                <w:bCs/>
              </w:rPr>
              <w:t>Ruth</w:t>
            </w:r>
          </w:p>
          <w:p w:rsidR="00994AF7" w:rsidRPr="00FB5E81" w:rsidRDefault="00994AF7" w:rsidP="001118D3">
            <w:pPr>
              <w:spacing w:before="120" w:after="120"/>
              <w:rPr>
                <w:sz w:val="22"/>
                <w:szCs w:val="22"/>
              </w:rPr>
            </w:pPr>
            <w:r w:rsidRPr="00FB5E81">
              <w:rPr>
                <w:sz w:val="22"/>
                <w:szCs w:val="22"/>
              </w:rPr>
              <w:t xml:space="preserve">One of the SIS workers was with Ruth in the doctor’s surgery.  The doctor checked blood pressure, ears/eyes/throat … Ruth commented that </w:t>
            </w:r>
            <w:r w:rsidRPr="00FB5E81">
              <w:rPr>
                <w:i/>
                <w:sz w:val="22"/>
                <w:szCs w:val="22"/>
              </w:rPr>
              <w:t>No doctors do this …</w:t>
            </w:r>
            <w:r w:rsidRPr="00FB5E81">
              <w:rPr>
                <w:sz w:val="22"/>
                <w:szCs w:val="22"/>
              </w:rPr>
              <w:t xml:space="preserve">   The reality of Ruth’s recent experience of doctors, was going in and out of bulk billing surgeries to get scripts for the prescription drugs on which she is dependent.</w:t>
            </w:r>
          </w:p>
          <w:p w:rsidR="00994AF7" w:rsidRDefault="00994AF7" w:rsidP="001118D3">
            <w:pPr>
              <w:spacing w:after="120"/>
              <w:rPr>
                <w:sz w:val="22"/>
                <w:szCs w:val="22"/>
              </w:rPr>
            </w:pPr>
            <w:r w:rsidRPr="00FB5E81">
              <w:rPr>
                <w:sz w:val="22"/>
                <w:szCs w:val="22"/>
              </w:rPr>
              <w:t xml:space="preserve">This ‘real’ doctor recognised that Ruth was suffering from serious anxiety, and applied for her to be moved from NewStart benefits to a Disability Pension.  This was helpful, because it created one less stress in Ruth’s life, and allowed her to begin to address some of the other issues.  </w:t>
            </w:r>
          </w:p>
          <w:p w:rsidR="00994AF7" w:rsidRPr="00FB5E81" w:rsidRDefault="00994AF7" w:rsidP="001118D3">
            <w:pPr>
              <w:spacing w:after="120"/>
              <w:rPr>
                <w:sz w:val="22"/>
                <w:szCs w:val="22"/>
              </w:rPr>
            </w:pPr>
            <w:r w:rsidRPr="00FB5E81">
              <w:rPr>
                <w:sz w:val="22"/>
                <w:szCs w:val="22"/>
              </w:rPr>
              <w:t xml:space="preserve">In the SCC, she proudly announced to the Magistrate:  </w:t>
            </w:r>
            <w:r w:rsidRPr="00FB5E81">
              <w:rPr>
                <w:i/>
                <w:sz w:val="22"/>
                <w:szCs w:val="22"/>
              </w:rPr>
              <w:t xml:space="preserve">I saw a </w:t>
            </w:r>
            <w:r w:rsidRPr="00FB5E81">
              <w:rPr>
                <w:i/>
                <w:sz w:val="22"/>
                <w:szCs w:val="22"/>
                <w:u w:val="single"/>
              </w:rPr>
              <w:t>real</w:t>
            </w:r>
            <w:r w:rsidRPr="00FB5E81">
              <w:rPr>
                <w:i/>
                <w:sz w:val="22"/>
                <w:szCs w:val="22"/>
              </w:rPr>
              <w:t xml:space="preserve"> doctor …</w:t>
            </w:r>
          </w:p>
        </w:tc>
      </w:tr>
    </w:tbl>
    <w:p w:rsidR="00DD2086" w:rsidRDefault="00DD2086" w:rsidP="00663390">
      <w:pPr>
        <w:rPr>
          <w:rFonts w:cs="Arial"/>
          <w:sz w:val="22"/>
          <w:szCs w:val="22"/>
        </w:rPr>
      </w:pPr>
    </w:p>
    <w:p w:rsidR="00663390" w:rsidRPr="00663390" w:rsidRDefault="00DD2086" w:rsidP="00663390">
      <w:pPr>
        <w:rPr>
          <w:rFonts w:cs="Arial"/>
          <w:sz w:val="22"/>
          <w:szCs w:val="22"/>
        </w:rPr>
      </w:pPr>
      <w:r>
        <w:rPr>
          <w:rFonts w:cs="Arial"/>
          <w:sz w:val="22"/>
          <w:szCs w:val="22"/>
        </w:rPr>
        <w:t>It is critical that SIS SCC staff recognise the length, depth and inter-relatedness of women’s experiences – both in their personal lives and within various social systems:</w:t>
      </w:r>
    </w:p>
    <w:p w:rsidR="00564302" w:rsidRPr="00FB5E81" w:rsidRDefault="00564302" w:rsidP="00564302">
      <w:pPr>
        <w:rPr>
          <w:rFonts w:cs="Arial"/>
          <w:b/>
          <w:bCs/>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tblPr>
      <w:tblGrid>
        <w:gridCol w:w="9214"/>
      </w:tblGrid>
      <w:tr w:rsidR="00564302" w:rsidTr="002E5751">
        <w:tc>
          <w:tcPr>
            <w:tcW w:w="9214" w:type="dxa"/>
            <w:shd w:val="clear" w:color="auto" w:fill="FFCCFF"/>
          </w:tcPr>
          <w:p w:rsidR="00564302" w:rsidRPr="00FB5E81" w:rsidRDefault="00564302" w:rsidP="00653B5B">
            <w:pPr>
              <w:spacing w:before="120"/>
              <w:jc w:val="center"/>
              <w:rPr>
                <w:rFonts w:cs="Arial"/>
                <w:b/>
                <w:bCs/>
              </w:rPr>
            </w:pPr>
            <w:r w:rsidRPr="00FB5E81">
              <w:rPr>
                <w:rFonts w:cs="Arial"/>
                <w:b/>
                <w:bCs/>
              </w:rPr>
              <w:t xml:space="preserve">Case Study - </w:t>
            </w:r>
            <w:r>
              <w:rPr>
                <w:rFonts w:cs="Arial"/>
                <w:b/>
                <w:bCs/>
              </w:rPr>
              <w:t xml:space="preserve"> Bindi</w:t>
            </w:r>
          </w:p>
          <w:p w:rsidR="00564302" w:rsidRPr="00FB5E81" w:rsidRDefault="00564302" w:rsidP="00653B5B">
            <w:pPr>
              <w:tabs>
                <w:tab w:val="left" w:pos="8856"/>
              </w:tabs>
              <w:spacing w:before="120"/>
              <w:ind w:right="34"/>
              <w:rPr>
                <w:rFonts w:ascii="Times New Roman" w:hAnsi="Times New Roman"/>
                <w:sz w:val="22"/>
                <w:szCs w:val="22"/>
              </w:rPr>
            </w:pPr>
            <w:r w:rsidRPr="00FB5E81">
              <w:rPr>
                <w:rFonts w:cs="Arial"/>
                <w:sz w:val="22"/>
                <w:szCs w:val="22"/>
              </w:rPr>
              <w:t xml:space="preserve">Bindi has a long history of </w:t>
            </w:r>
            <w:r>
              <w:rPr>
                <w:rFonts w:cs="Arial"/>
                <w:sz w:val="22"/>
                <w:szCs w:val="22"/>
              </w:rPr>
              <w:t>mental health issues</w:t>
            </w:r>
            <w:r w:rsidRPr="00FB5E81">
              <w:rPr>
                <w:rFonts w:cs="Arial"/>
                <w:sz w:val="22"/>
                <w:szCs w:val="22"/>
              </w:rPr>
              <w:t>, sexual abuse, illicit drug use, doctor shopping, sex work and self mutilation.  She spent most of her teenage years in and out of hospitals and juvenile detention centres.  Bindi now sees her two boys regularly, is on a methadone program, sees a psychologist regularly and is on the</w:t>
            </w:r>
            <w:r w:rsidR="002E5751">
              <w:rPr>
                <w:rFonts w:cs="Arial"/>
                <w:sz w:val="22"/>
                <w:szCs w:val="22"/>
              </w:rPr>
              <w:t xml:space="preserve"> Department of Housing</w:t>
            </w:r>
            <w:r w:rsidRPr="00FB5E81">
              <w:rPr>
                <w:rFonts w:cs="Arial"/>
                <w:sz w:val="22"/>
                <w:szCs w:val="22"/>
              </w:rPr>
              <w:t xml:space="preserve"> highest needs list.  She still self harms to the point of requiring skin grafts and extensive medical care for the injuries she inflicts.</w:t>
            </w:r>
          </w:p>
          <w:p w:rsidR="00564302" w:rsidRPr="00FB5E81" w:rsidRDefault="00564302" w:rsidP="00653B5B">
            <w:pPr>
              <w:tabs>
                <w:tab w:val="left" w:pos="8856"/>
              </w:tabs>
              <w:spacing w:before="120"/>
              <w:ind w:right="34"/>
              <w:rPr>
                <w:rFonts w:cs="Arial"/>
                <w:sz w:val="22"/>
                <w:szCs w:val="22"/>
              </w:rPr>
            </w:pPr>
            <w:r w:rsidRPr="00FB5E81">
              <w:rPr>
                <w:rFonts w:cs="Arial"/>
                <w:sz w:val="22"/>
                <w:szCs w:val="22"/>
              </w:rPr>
              <w:t xml:space="preserve">Bindi says the best thing about </w:t>
            </w:r>
            <w:r>
              <w:rPr>
                <w:rFonts w:cs="Arial"/>
                <w:sz w:val="22"/>
                <w:szCs w:val="22"/>
              </w:rPr>
              <w:t>SIS</w:t>
            </w:r>
            <w:r w:rsidRPr="00FB5E81">
              <w:rPr>
                <w:rFonts w:cs="Arial"/>
                <w:sz w:val="22"/>
                <w:szCs w:val="22"/>
              </w:rPr>
              <w:t xml:space="preserve"> and the SCC has been the support and encouragement to change her long standing behaviours.  She says that all her life has been about people </w:t>
            </w:r>
            <w:r w:rsidRPr="00FB5E81">
              <w:rPr>
                <w:rFonts w:cs="Arial"/>
                <w:i/>
                <w:sz w:val="22"/>
                <w:szCs w:val="22"/>
              </w:rPr>
              <w:t>dumping her</w:t>
            </w:r>
            <w:r w:rsidRPr="00FB5E81">
              <w:rPr>
                <w:rFonts w:cs="Arial"/>
                <w:sz w:val="22"/>
                <w:szCs w:val="22"/>
              </w:rPr>
              <w:t xml:space="preserve"> or </w:t>
            </w:r>
            <w:r w:rsidRPr="00FB5E81">
              <w:rPr>
                <w:rFonts w:cs="Arial"/>
                <w:i/>
                <w:sz w:val="22"/>
                <w:szCs w:val="22"/>
              </w:rPr>
              <w:t>not understanding her</w:t>
            </w:r>
            <w:r w:rsidRPr="00FB5E81">
              <w:rPr>
                <w:rFonts w:cs="Arial"/>
                <w:sz w:val="22"/>
                <w:szCs w:val="22"/>
              </w:rPr>
              <w:t>.  She says she now sees that she has some worth, and feels that there is some hope in her life!  She no longer does sex work or uses heroin.  </w:t>
            </w:r>
          </w:p>
          <w:p w:rsidR="00564302" w:rsidRPr="00994AF7" w:rsidRDefault="00564302" w:rsidP="00653B5B">
            <w:pPr>
              <w:tabs>
                <w:tab w:val="left" w:pos="8856"/>
              </w:tabs>
              <w:spacing w:before="120" w:after="120"/>
              <w:ind w:right="34"/>
              <w:rPr>
                <w:rFonts w:cs="Arial"/>
                <w:sz w:val="22"/>
                <w:szCs w:val="22"/>
              </w:rPr>
            </w:pPr>
            <w:r w:rsidRPr="00FB5E81">
              <w:rPr>
                <w:rFonts w:cs="Arial"/>
                <w:sz w:val="22"/>
                <w:szCs w:val="22"/>
              </w:rPr>
              <w:t>Bindi has no doubt that without the support she has received she would be dead.</w:t>
            </w:r>
          </w:p>
        </w:tc>
      </w:tr>
    </w:tbl>
    <w:p w:rsidR="00564302" w:rsidRPr="00C22EBD" w:rsidRDefault="00564302" w:rsidP="00215F7A">
      <w:pPr>
        <w:rPr>
          <w:rFonts w:cs="Arial"/>
          <w:sz w:val="22"/>
          <w:szCs w:val="22"/>
        </w:rPr>
      </w:pPr>
    </w:p>
    <w:p w:rsidR="00663390" w:rsidRPr="00C22EBD" w:rsidRDefault="00663390" w:rsidP="00663390">
      <w:pPr>
        <w:rPr>
          <w:rFonts w:cs="Arial"/>
          <w:sz w:val="22"/>
          <w:szCs w:val="22"/>
        </w:rPr>
      </w:pPr>
      <w:r w:rsidRPr="00C22EBD">
        <w:rPr>
          <w:rFonts w:cs="Arial"/>
          <w:sz w:val="22"/>
          <w:szCs w:val="22"/>
        </w:rPr>
        <w:t xml:space="preserve">In essence, the SIS SCC Program is committed to walking </w:t>
      </w:r>
      <w:r w:rsidRPr="00C22EBD">
        <w:rPr>
          <w:rFonts w:cs="Arial"/>
          <w:b/>
          <w:sz w:val="22"/>
          <w:szCs w:val="22"/>
        </w:rPr>
        <w:t>with</w:t>
      </w:r>
      <w:r w:rsidRPr="00C22EBD">
        <w:rPr>
          <w:rFonts w:cs="Arial"/>
          <w:sz w:val="22"/>
          <w:szCs w:val="22"/>
        </w:rPr>
        <w:t xml:space="preserve"> women who have been given up on – by both themselves, and by other (government, non-government and private) service providers.  </w:t>
      </w:r>
    </w:p>
    <w:p w:rsidR="00E0657B" w:rsidRDefault="00E0657B">
      <w:pPr>
        <w:rPr>
          <w:rFonts w:cs="Arial"/>
          <w:lang w:val="en-US"/>
        </w:rPr>
      </w:pPr>
    </w:p>
    <w:p w:rsidR="00DD2086" w:rsidRDefault="00DD2086">
      <w:pPr>
        <w:rPr>
          <w:rFonts w:cs="Arial"/>
          <w:lang w:val="en-US"/>
        </w:rPr>
      </w:pPr>
    </w:p>
    <w:p w:rsidR="00E0657B" w:rsidRDefault="00E0657B">
      <w:pPr>
        <w:rPr>
          <w:rFonts w:cs="Arial"/>
          <w:lang w:val="en-US"/>
        </w:rPr>
      </w:pPr>
    </w:p>
    <w:p w:rsidR="00E0657B" w:rsidRDefault="00E0657B">
      <w:pPr>
        <w:rPr>
          <w:rFonts w:cs="Arial"/>
          <w:lang w:val="en-US"/>
        </w:rPr>
      </w:pPr>
    </w:p>
    <w:p w:rsidR="00C35D2A" w:rsidRDefault="00622E61" w:rsidP="00E0657B">
      <w:pPr>
        <w:jc w:val="center"/>
        <w:rPr>
          <w:rFonts w:cs="Arial"/>
        </w:rPr>
      </w:pPr>
      <w:r w:rsidRPr="00622E61">
        <w:rPr>
          <w:rFonts w:cs="Arial"/>
        </w:rPr>
        <w:pict>
          <v:shape id="_x0000_i1032" type="#_x0000_t172" style="width:322.5pt;height:49.5pt" adj="6924" fillcolor="#60c" strokecolor="teal">
            <v:fill color2="#c0c" focus="100%" type="gradient"/>
            <v:shadow on="t" color="#99f" opacity="52429f" offset="3pt,3pt"/>
            <v:textpath style="font-family:&quot;Impact&quot;;font-size:28pt;v-text-kern:t" trim="t" fitpath="t" string="Evidence of Success"/>
          </v:shape>
        </w:pict>
      </w:r>
    </w:p>
    <w:p w:rsidR="00E0657B" w:rsidRDefault="00E0657B">
      <w:pPr>
        <w:rPr>
          <w:rFonts w:cs="Arial"/>
        </w:rPr>
      </w:pPr>
    </w:p>
    <w:p w:rsidR="00E0657B" w:rsidRPr="00C22EBD" w:rsidRDefault="00E0657B" w:rsidP="0059673E">
      <w:pPr>
        <w:rPr>
          <w:b/>
          <w:color w:val="FF0000"/>
          <w:sz w:val="22"/>
          <w:szCs w:val="22"/>
        </w:rPr>
      </w:pPr>
    </w:p>
    <w:p w:rsidR="00854546" w:rsidRDefault="00E0657B" w:rsidP="00E0657B">
      <w:pPr>
        <w:jc w:val="center"/>
        <w:rPr>
          <w:sz w:val="22"/>
          <w:szCs w:val="22"/>
        </w:rPr>
      </w:pPr>
      <w:r w:rsidRPr="00C22EBD">
        <w:rPr>
          <w:i/>
          <w:sz w:val="22"/>
          <w:szCs w:val="22"/>
        </w:rPr>
        <w:t>If it wasn’t for SCC and you</w:t>
      </w:r>
      <w:r w:rsidR="00712E18" w:rsidRPr="00C22EBD">
        <w:rPr>
          <w:i/>
          <w:sz w:val="22"/>
          <w:szCs w:val="22"/>
        </w:rPr>
        <w:t xml:space="preserve"> </w:t>
      </w:r>
      <w:r w:rsidR="00712E18" w:rsidRPr="00C22EBD">
        <w:rPr>
          <w:sz w:val="22"/>
          <w:szCs w:val="22"/>
        </w:rPr>
        <w:t>(SIS worker)</w:t>
      </w:r>
      <w:r w:rsidRPr="00C22EBD">
        <w:rPr>
          <w:sz w:val="22"/>
          <w:szCs w:val="22"/>
        </w:rPr>
        <w:t>,</w:t>
      </w:r>
      <w:r w:rsidRPr="00C22EBD">
        <w:rPr>
          <w:i/>
          <w:sz w:val="22"/>
          <w:szCs w:val="22"/>
        </w:rPr>
        <w:t xml:space="preserve"> I’d be dead.</w:t>
      </w:r>
      <w:r w:rsidRPr="00C22EBD">
        <w:rPr>
          <w:sz w:val="22"/>
          <w:szCs w:val="22"/>
        </w:rPr>
        <w:t xml:space="preserve">  </w:t>
      </w:r>
    </w:p>
    <w:p w:rsidR="00E0657B" w:rsidRPr="00C22EBD" w:rsidRDefault="00E0657B" w:rsidP="00854546">
      <w:pPr>
        <w:spacing w:before="120"/>
        <w:jc w:val="center"/>
        <w:rPr>
          <w:sz w:val="22"/>
          <w:szCs w:val="22"/>
        </w:rPr>
      </w:pPr>
      <w:r w:rsidRPr="00C22EBD">
        <w:rPr>
          <w:sz w:val="22"/>
          <w:szCs w:val="22"/>
        </w:rPr>
        <w:t>(</w:t>
      </w:r>
      <w:r w:rsidR="00854546" w:rsidRPr="00EB570F">
        <w:rPr>
          <w:i/>
          <w:sz w:val="20"/>
          <w:szCs w:val="20"/>
        </w:rPr>
        <w:t>Marylou</w:t>
      </w:r>
      <w:r w:rsidR="00854546">
        <w:rPr>
          <w:sz w:val="20"/>
          <w:szCs w:val="20"/>
        </w:rPr>
        <w:t xml:space="preserve"> – a woman with a long history of imprisonment/institutionalisation, self harm, substance abuse &amp; mental health issues</w:t>
      </w:r>
      <w:r w:rsidRPr="00C22EBD">
        <w:rPr>
          <w:sz w:val="22"/>
          <w:szCs w:val="22"/>
        </w:rPr>
        <w:t>)</w:t>
      </w:r>
    </w:p>
    <w:p w:rsidR="00E0657B" w:rsidRDefault="00E0657B" w:rsidP="00712E18">
      <w:pPr>
        <w:rPr>
          <w:b/>
          <w:color w:val="FF0000"/>
          <w:sz w:val="22"/>
          <w:szCs w:val="22"/>
        </w:rPr>
      </w:pPr>
    </w:p>
    <w:p w:rsidR="00854546" w:rsidRPr="00C22EBD" w:rsidRDefault="00854546" w:rsidP="00712E18">
      <w:pPr>
        <w:rPr>
          <w:b/>
          <w:color w:val="FF0000"/>
          <w:sz w:val="22"/>
          <w:szCs w:val="22"/>
        </w:rPr>
      </w:pPr>
    </w:p>
    <w:p w:rsidR="00E0657B" w:rsidRPr="00C22EBD" w:rsidRDefault="00E0657B" w:rsidP="00712E18">
      <w:pPr>
        <w:rPr>
          <w:rFonts w:cs="Arial"/>
          <w:sz w:val="22"/>
          <w:szCs w:val="22"/>
        </w:rPr>
      </w:pPr>
      <w:r w:rsidRPr="00C22EBD">
        <w:rPr>
          <w:rFonts w:cs="Arial"/>
          <w:b/>
          <w:sz w:val="22"/>
          <w:szCs w:val="22"/>
        </w:rPr>
        <w:t>This is no idle comment.</w:t>
      </w:r>
      <w:r w:rsidRPr="00C22EBD">
        <w:rPr>
          <w:rFonts w:cs="Arial"/>
          <w:sz w:val="22"/>
          <w:szCs w:val="22"/>
        </w:rPr>
        <w:t xml:space="preserve">  Dot Goulding, in her substantial study on </w:t>
      </w:r>
      <w:r w:rsidR="00C25934" w:rsidRPr="00C22EBD">
        <w:rPr>
          <w:rFonts w:cs="Arial"/>
          <w:sz w:val="22"/>
          <w:szCs w:val="22"/>
        </w:rPr>
        <w:t xml:space="preserve">the social and familial impact of imprisonment on women </w:t>
      </w:r>
      <w:r w:rsidRPr="00C22EBD">
        <w:rPr>
          <w:rFonts w:cs="Arial"/>
          <w:sz w:val="22"/>
          <w:szCs w:val="22"/>
        </w:rPr>
        <w:t xml:space="preserve">in WA, cited a study by Aungles (1994).   Aungles found that the death rate amongst people serving community corrections orders was 6 times that of the general population for the same age group, and was most commonly a result of suicide in the weeks following release from prison.  Further, Ogivly (2001) found that the suicide rate amongst women on parole was 3 times that of men.  Despite not </w:t>
      </w:r>
      <w:r w:rsidR="007B2220" w:rsidRPr="00C22EBD">
        <w:rPr>
          <w:rFonts w:cs="Arial"/>
          <w:sz w:val="22"/>
          <w:szCs w:val="22"/>
        </w:rPr>
        <w:t xml:space="preserve">being </w:t>
      </w:r>
      <w:r w:rsidRPr="00C22EBD">
        <w:rPr>
          <w:rFonts w:cs="Arial"/>
          <w:sz w:val="22"/>
          <w:szCs w:val="22"/>
        </w:rPr>
        <w:t xml:space="preserve">asked a question about suicide or self harm, </w:t>
      </w:r>
      <w:r w:rsidR="00E1661E" w:rsidRPr="00C22EBD">
        <w:rPr>
          <w:rFonts w:cs="Arial"/>
          <w:sz w:val="22"/>
          <w:szCs w:val="22"/>
        </w:rPr>
        <w:lastRenderedPageBreak/>
        <w:t>13% of</w:t>
      </w:r>
      <w:r w:rsidRPr="00C22EBD">
        <w:rPr>
          <w:rFonts w:cs="Arial"/>
          <w:sz w:val="22"/>
          <w:szCs w:val="22"/>
        </w:rPr>
        <w:t xml:space="preserve"> respondents</w:t>
      </w:r>
      <w:r w:rsidR="007B2220" w:rsidRPr="00C22EBD">
        <w:rPr>
          <w:rFonts w:cs="Arial"/>
          <w:sz w:val="22"/>
          <w:szCs w:val="22"/>
        </w:rPr>
        <w:t xml:space="preserve"> </w:t>
      </w:r>
      <w:r w:rsidRPr="00C22EBD">
        <w:rPr>
          <w:rFonts w:cs="Arial"/>
          <w:sz w:val="22"/>
          <w:szCs w:val="22"/>
        </w:rPr>
        <w:t xml:space="preserve">in </w:t>
      </w:r>
      <w:r w:rsidR="00E1661E" w:rsidRPr="00C22EBD">
        <w:rPr>
          <w:rFonts w:cs="Arial"/>
          <w:sz w:val="22"/>
          <w:szCs w:val="22"/>
        </w:rPr>
        <w:t xml:space="preserve">Goulding’s </w:t>
      </w:r>
      <w:r w:rsidRPr="00C22EBD">
        <w:rPr>
          <w:rFonts w:cs="Arial"/>
          <w:sz w:val="22"/>
          <w:szCs w:val="22"/>
        </w:rPr>
        <w:t>survey volunteered the fact that they had attempted suicide whilst in prison</w:t>
      </w:r>
      <w:r w:rsidR="00E1661E" w:rsidRPr="00C22EBD">
        <w:rPr>
          <w:rFonts w:cs="Arial"/>
          <w:sz w:val="22"/>
          <w:szCs w:val="22"/>
        </w:rPr>
        <w:t xml:space="preserve">, and 35% </w:t>
      </w:r>
      <w:r w:rsidR="007B2220" w:rsidRPr="00C22EBD">
        <w:rPr>
          <w:rFonts w:cs="Arial"/>
          <w:sz w:val="22"/>
          <w:szCs w:val="22"/>
        </w:rPr>
        <w:t xml:space="preserve">reported that they </w:t>
      </w:r>
      <w:r w:rsidRPr="00C22EBD">
        <w:rPr>
          <w:rFonts w:cs="Arial"/>
          <w:sz w:val="22"/>
          <w:szCs w:val="22"/>
        </w:rPr>
        <w:t xml:space="preserve">had attempted suicide within </w:t>
      </w:r>
      <w:r w:rsidR="007B2220" w:rsidRPr="00C22EBD">
        <w:rPr>
          <w:rFonts w:cs="Arial"/>
          <w:sz w:val="22"/>
          <w:szCs w:val="22"/>
        </w:rPr>
        <w:t xml:space="preserve">the </w:t>
      </w:r>
      <w:r w:rsidRPr="00C22EBD">
        <w:rPr>
          <w:rFonts w:cs="Arial"/>
          <w:sz w:val="22"/>
          <w:szCs w:val="22"/>
        </w:rPr>
        <w:t xml:space="preserve">days or weeks </w:t>
      </w:r>
      <w:r w:rsidR="007B2220" w:rsidRPr="00C22EBD">
        <w:rPr>
          <w:rFonts w:cs="Arial"/>
          <w:sz w:val="22"/>
          <w:szCs w:val="22"/>
        </w:rPr>
        <w:t>following</w:t>
      </w:r>
      <w:r w:rsidRPr="00C22EBD">
        <w:rPr>
          <w:rFonts w:cs="Arial"/>
          <w:sz w:val="22"/>
          <w:szCs w:val="22"/>
        </w:rPr>
        <w:t xml:space="preserve"> release.</w:t>
      </w:r>
      <w:r w:rsidR="00C25934" w:rsidRPr="00C22EBD">
        <w:rPr>
          <w:rStyle w:val="FootnoteReference"/>
          <w:rFonts w:cs="Arial"/>
          <w:sz w:val="22"/>
          <w:szCs w:val="22"/>
        </w:rPr>
        <w:footnoteReference w:id="11"/>
      </w:r>
      <w:r w:rsidRPr="00C22EBD">
        <w:rPr>
          <w:rFonts w:cs="Arial"/>
          <w:sz w:val="22"/>
          <w:szCs w:val="22"/>
        </w:rPr>
        <w:t xml:space="preserve"> </w:t>
      </w:r>
    </w:p>
    <w:p w:rsidR="00712E18" w:rsidRPr="00C22EBD" w:rsidRDefault="00712E18" w:rsidP="00712E18">
      <w:pPr>
        <w:rPr>
          <w:rFonts w:cs="Arial"/>
          <w:sz w:val="22"/>
          <w:szCs w:val="22"/>
        </w:rPr>
      </w:pPr>
    </w:p>
    <w:p w:rsidR="00712E18" w:rsidRPr="00C22EBD" w:rsidRDefault="00712E18" w:rsidP="00712E18">
      <w:pPr>
        <w:rPr>
          <w:rFonts w:cs="Arial"/>
          <w:sz w:val="22"/>
          <w:szCs w:val="22"/>
        </w:rPr>
      </w:pPr>
      <w:r w:rsidRPr="00C22EBD">
        <w:rPr>
          <w:rFonts w:cs="Arial"/>
          <w:sz w:val="22"/>
          <w:szCs w:val="22"/>
        </w:rPr>
        <w:t>Marylou’s sentiments are repeatedly mentioned by other women in the SIS SCC program.  Like Marylou, many</w:t>
      </w:r>
      <w:r w:rsidR="006E2F38" w:rsidRPr="00C22EBD">
        <w:rPr>
          <w:rFonts w:cs="Arial"/>
          <w:sz w:val="22"/>
          <w:szCs w:val="22"/>
        </w:rPr>
        <w:t xml:space="preserve"> participants have long histories of imprisonment (including institutionalisation as a child), drug and alcohol issues, mental health issues and self harm.</w:t>
      </w:r>
    </w:p>
    <w:p w:rsidR="00650EAB" w:rsidRPr="00C22EBD" w:rsidRDefault="00650EAB" w:rsidP="00712E18">
      <w:pPr>
        <w:rPr>
          <w:rFonts w:cs="Arial"/>
          <w:sz w:val="22"/>
          <w:szCs w:val="22"/>
        </w:rPr>
      </w:pPr>
    </w:p>
    <w:p w:rsidR="00650EAB" w:rsidRPr="00C22EBD" w:rsidRDefault="00650EAB" w:rsidP="00712E18">
      <w:pPr>
        <w:rPr>
          <w:rFonts w:cs="Arial"/>
          <w:sz w:val="22"/>
          <w:szCs w:val="22"/>
        </w:rPr>
      </w:pPr>
      <w:r w:rsidRPr="00C22EBD">
        <w:rPr>
          <w:rFonts w:cs="Arial"/>
          <w:sz w:val="22"/>
          <w:szCs w:val="22"/>
        </w:rPr>
        <w:t>It is important to understand the extent to which imprisonment has defined the lives of some women, and the difficulties they face in addressing complex, entrenched issues:</w:t>
      </w:r>
    </w:p>
    <w:p w:rsidR="00650EAB" w:rsidRPr="00C22EBD" w:rsidRDefault="00650EAB" w:rsidP="00650EAB">
      <w:pPr>
        <w:rPr>
          <w:rFonts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tblPr>
      <w:tblGrid>
        <w:gridCol w:w="8930"/>
      </w:tblGrid>
      <w:tr w:rsidR="00650EAB" w:rsidRPr="002C1901" w:rsidTr="00C22EBD">
        <w:tc>
          <w:tcPr>
            <w:tcW w:w="8930" w:type="dxa"/>
            <w:shd w:val="clear" w:color="auto" w:fill="FFCCFF"/>
          </w:tcPr>
          <w:p w:rsidR="00650EAB" w:rsidRPr="002C1901" w:rsidRDefault="00650EAB" w:rsidP="00653B5B">
            <w:pPr>
              <w:spacing w:before="120"/>
              <w:jc w:val="center"/>
              <w:rPr>
                <w:rFonts w:cs="Arial"/>
                <w:b/>
                <w:bCs/>
                <w:sz w:val="22"/>
                <w:szCs w:val="22"/>
              </w:rPr>
            </w:pPr>
            <w:r w:rsidRPr="00650EAB">
              <w:rPr>
                <w:rFonts w:cs="Arial"/>
                <w:b/>
                <w:bCs/>
              </w:rPr>
              <w:t>Case Study - Ella</w:t>
            </w:r>
          </w:p>
          <w:p w:rsidR="00650EAB" w:rsidRDefault="00650EAB" w:rsidP="00653B5B">
            <w:pPr>
              <w:spacing w:before="120" w:after="120"/>
              <w:rPr>
                <w:sz w:val="22"/>
                <w:szCs w:val="22"/>
              </w:rPr>
            </w:pPr>
            <w:r w:rsidRPr="002C1901">
              <w:rPr>
                <w:sz w:val="22"/>
                <w:szCs w:val="22"/>
              </w:rPr>
              <w:t xml:space="preserve">Ella (age 45) has been in and out of prison for her whole life – including substantial parts of her childhood spent in youth prisons.  She has a long history of multiple abuse and violence, and continues to face serious housing issues.  Many years ago, she lost custody of her son, who lived with her family and is now an adult.  She has been a poly-user of drugs – mainly heroin, but also pharmaceuticals.  She is currently on a methadone program. </w:t>
            </w:r>
          </w:p>
          <w:p w:rsidR="00650EAB" w:rsidRPr="002C1901" w:rsidRDefault="00650EAB" w:rsidP="00653B5B">
            <w:pPr>
              <w:spacing w:before="120" w:after="120"/>
              <w:rPr>
                <w:sz w:val="22"/>
                <w:szCs w:val="22"/>
              </w:rPr>
            </w:pPr>
            <w:r w:rsidRPr="002C1901">
              <w:rPr>
                <w:sz w:val="22"/>
                <w:szCs w:val="22"/>
              </w:rPr>
              <w:t xml:space="preserve">Ella has been involved with SIS since 2006, and has participated in most SIS programs.  She still often says </w:t>
            </w:r>
            <w:r w:rsidRPr="002C1901">
              <w:rPr>
                <w:i/>
                <w:sz w:val="22"/>
                <w:szCs w:val="22"/>
              </w:rPr>
              <w:t>I think I’m better off in prison.</w:t>
            </w:r>
            <w:r w:rsidRPr="002C1901">
              <w:rPr>
                <w:sz w:val="22"/>
                <w:szCs w:val="22"/>
              </w:rPr>
              <w:t xml:space="preserve">  She shows all the signs of being </w:t>
            </w:r>
            <w:r w:rsidRPr="002C1901">
              <w:rPr>
                <w:i/>
                <w:sz w:val="22"/>
                <w:szCs w:val="22"/>
              </w:rPr>
              <w:t>addicted</w:t>
            </w:r>
            <w:r w:rsidRPr="002C1901">
              <w:rPr>
                <w:sz w:val="22"/>
                <w:szCs w:val="22"/>
              </w:rPr>
              <w:t xml:space="preserve"> to prison, and </w:t>
            </w:r>
            <w:r w:rsidR="002E5751">
              <w:rPr>
                <w:sz w:val="22"/>
                <w:szCs w:val="22"/>
              </w:rPr>
              <w:t>has been known to</w:t>
            </w:r>
            <w:r w:rsidRPr="002C1901">
              <w:rPr>
                <w:sz w:val="22"/>
                <w:szCs w:val="22"/>
              </w:rPr>
              <w:t xml:space="preserve"> commit minor offences (such as obvious shoplifting) in order to be returned to prison.  </w:t>
            </w:r>
          </w:p>
          <w:p w:rsidR="00650EAB" w:rsidRPr="002C1901" w:rsidRDefault="00650EAB" w:rsidP="00653B5B">
            <w:pPr>
              <w:spacing w:before="120" w:after="120"/>
              <w:rPr>
                <w:sz w:val="22"/>
                <w:szCs w:val="22"/>
              </w:rPr>
            </w:pPr>
            <w:r w:rsidRPr="002C1901">
              <w:rPr>
                <w:sz w:val="22"/>
                <w:szCs w:val="22"/>
              </w:rPr>
              <w:t xml:space="preserve">Since beginning the SCC program in July 2009, she has dramatically reduced her offending – with no major offences and a significant reduction in minor offences, none of which resulted in imprisonment.  This is the first time she’s spent 12 months out of prison in her adult life.  </w:t>
            </w:r>
          </w:p>
          <w:p w:rsidR="00650EAB" w:rsidRPr="002C1901" w:rsidRDefault="00650EAB" w:rsidP="00653B5B">
            <w:pPr>
              <w:spacing w:before="120" w:after="120"/>
              <w:rPr>
                <w:sz w:val="22"/>
                <w:szCs w:val="22"/>
              </w:rPr>
            </w:pPr>
            <w:r w:rsidRPr="002C1901">
              <w:rPr>
                <w:sz w:val="22"/>
                <w:szCs w:val="22"/>
              </w:rPr>
              <w:t>Ella says that she has begun to address some of the issues in her life because someone was prepared to liste</w:t>
            </w:r>
            <w:r>
              <w:rPr>
                <w:sz w:val="22"/>
                <w:szCs w:val="22"/>
              </w:rPr>
              <w:t>n.</w:t>
            </w:r>
            <w:r w:rsidRPr="002C1901">
              <w:rPr>
                <w:sz w:val="22"/>
                <w:szCs w:val="22"/>
              </w:rPr>
              <w:t xml:space="preserve">  She’s a skilled artist, writer … and actor who craves attention.  In the wider world, she gets </w:t>
            </w:r>
            <w:r w:rsidR="002E5751">
              <w:rPr>
                <w:sz w:val="22"/>
                <w:szCs w:val="22"/>
              </w:rPr>
              <w:t>a lot</w:t>
            </w:r>
            <w:r w:rsidRPr="002C1901">
              <w:rPr>
                <w:sz w:val="22"/>
                <w:szCs w:val="22"/>
              </w:rPr>
              <w:t xml:space="preserve"> of recognition through projecting a </w:t>
            </w:r>
            <w:r w:rsidRPr="002C1901">
              <w:rPr>
                <w:i/>
                <w:sz w:val="22"/>
                <w:szCs w:val="22"/>
              </w:rPr>
              <w:t>big shot crim</w:t>
            </w:r>
            <w:r w:rsidRPr="002C1901">
              <w:rPr>
                <w:sz w:val="22"/>
                <w:szCs w:val="22"/>
              </w:rPr>
              <w:t xml:space="preserve"> image.  Now, she’s TRYING not to offend.  She </w:t>
            </w:r>
            <w:r w:rsidRPr="002C1901">
              <w:rPr>
                <w:i/>
                <w:sz w:val="22"/>
                <w:szCs w:val="22"/>
              </w:rPr>
              <w:t>loves</w:t>
            </w:r>
            <w:r w:rsidRPr="002C1901">
              <w:rPr>
                <w:sz w:val="22"/>
                <w:szCs w:val="22"/>
              </w:rPr>
              <w:t xml:space="preserve"> both SCC magistrates … and the attention she craves is coming from them!</w:t>
            </w:r>
          </w:p>
        </w:tc>
      </w:tr>
    </w:tbl>
    <w:p w:rsidR="00650EAB" w:rsidRPr="00FB5E81" w:rsidRDefault="00650EAB" w:rsidP="00650EAB">
      <w:pPr>
        <w:rPr>
          <w:rFonts w:cs="Arial"/>
          <w:sz w:val="22"/>
          <w:szCs w:val="22"/>
        </w:rPr>
      </w:pPr>
    </w:p>
    <w:p w:rsidR="00650EAB" w:rsidRDefault="00650EAB" w:rsidP="00650EAB">
      <w:pPr>
        <w:rPr>
          <w:rFonts w:cs="Arial"/>
          <w:b/>
          <w:bCs/>
          <w:color w:val="FF0000"/>
          <w:sz w:val="22"/>
          <w:szCs w:val="22"/>
        </w:rPr>
      </w:pPr>
    </w:p>
    <w:p w:rsidR="00663390" w:rsidRPr="0001422C" w:rsidRDefault="00663390" w:rsidP="00650EAB">
      <w:pPr>
        <w:rPr>
          <w:rFonts w:cs="Arial"/>
          <w:b/>
          <w:bCs/>
          <w:color w:val="FF0000"/>
          <w:sz w:val="22"/>
          <w:szCs w:val="22"/>
        </w:rPr>
      </w:pPr>
    </w:p>
    <w:p w:rsidR="00712E18" w:rsidRDefault="00C655F4" w:rsidP="00712E18">
      <w:pPr>
        <w:rPr>
          <w:rFonts w:cs="Arial"/>
          <w:lang w:val="en-US"/>
        </w:rPr>
      </w:pPr>
      <w:r>
        <w:rPr>
          <w:rFonts w:cs="Arial"/>
          <w:b/>
          <w:color w:val="FF00FF"/>
          <w:sz w:val="28"/>
          <w:szCs w:val="28"/>
        </w:rPr>
        <w:t>Breadth of Women I</w:t>
      </w:r>
      <w:r w:rsidR="007A442B">
        <w:rPr>
          <w:rFonts w:cs="Arial"/>
          <w:b/>
          <w:color w:val="FF00FF"/>
          <w:sz w:val="28"/>
          <w:szCs w:val="28"/>
        </w:rPr>
        <w:t>nvolved</w:t>
      </w:r>
      <w:r w:rsidR="00712E18">
        <w:rPr>
          <w:rFonts w:cs="Arial"/>
          <w:lang w:val="en-US"/>
        </w:rPr>
        <w:t xml:space="preserve"> </w:t>
      </w:r>
    </w:p>
    <w:p w:rsidR="006E2F38" w:rsidRPr="00C22EBD" w:rsidRDefault="006E2F38" w:rsidP="009470EF">
      <w:pPr>
        <w:jc w:val="left"/>
        <w:rPr>
          <w:sz w:val="22"/>
          <w:szCs w:val="22"/>
        </w:rPr>
      </w:pPr>
    </w:p>
    <w:p w:rsidR="00C655F4" w:rsidRPr="00C22EBD" w:rsidRDefault="006E2F38" w:rsidP="00C655F4">
      <w:pPr>
        <w:rPr>
          <w:sz w:val="22"/>
          <w:szCs w:val="22"/>
        </w:rPr>
      </w:pPr>
      <w:r w:rsidRPr="00C22EBD">
        <w:rPr>
          <w:sz w:val="22"/>
          <w:szCs w:val="22"/>
        </w:rPr>
        <w:t xml:space="preserve">Between 1 July 2007 and 30 June 2010, a total of 240 women </w:t>
      </w:r>
      <w:r w:rsidR="00C25934" w:rsidRPr="00C22EBD">
        <w:rPr>
          <w:sz w:val="22"/>
          <w:szCs w:val="22"/>
        </w:rPr>
        <w:t>participated in</w:t>
      </w:r>
      <w:r w:rsidRPr="00C22EBD">
        <w:rPr>
          <w:sz w:val="22"/>
          <w:szCs w:val="22"/>
        </w:rPr>
        <w:t xml:space="preserve"> the SIS SCC Program.</w:t>
      </w:r>
      <w:r w:rsidR="001A600D" w:rsidRPr="00C22EBD">
        <w:rPr>
          <w:sz w:val="22"/>
          <w:szCs w:val="22"/>
        </w:rPr>
        <w:t xml:space="preserve">  </w:t>
      </w:r>
      <w:r w:rsidR="00C655F4" w:rsidRPr="00C22EBD">
        <w:rPr>
          <w:sz w:val="22"/>
          <w:szCs w:val="22"/>
        </w:rPr>
        <w:t xml:space="preserve">These women reflected a rich variety of ages and cultural backgrounds, with many experiencing mental health issues.  The number of women participating in the Program more than doubled over the 3 year period – from 102 women in 2007/8, to 180 women in 2008/9, to 254 women in 2009/10.  The number of new women involved each year ranged from 102 in 2007/8 to 74 in 2009/10.  </w:t>
      </w:r>
    </w:p>
    <w:p w:rsidR="00C655F4" w:rsidRPr="00C22EBD" w:rsidRDefault="00C655F4" w:rsidP="009470EF">
      <w:pPr>
        <w:rPr>
          <w:sz w:val="22"/>
          <w:szCs w:val="22"/>
        </w:rPr>
      </w:pPr>
    </w:p>
    <w:p w:rsidR="001A600D" w:rsidRPr="00C22EBD" w:rsidRDefault="00AB7CD4" w:rsidP="009470EF">
      <w:pPr>
        <w:rPr>
          <w:sz w:val="22"/>
          <w:szCs w:val="22"/>
        </w:rPr>
      </w:pPr>
      <w:r w:rsidRPr="00C22EBD">
        <w:rPr>
          <w:sz w:val="22"/>
          <w:szCs w:val="22"/>
        </w:rPr>
        <w:t>A weakness of the</w:t>
      </w:r>
      <w:r w:rsidR="001A600D" w:rsidRPr="00C22EBD">
        <w:rPr>
          <w:sz w:val="22"/>
          <w:szCs w:val="22"/>
        </w:rPr>
        <w:t xml:space="preserve"> (required) </w:t>
      </w:r>
      <w:r w:rsidRPr="00C22EBD">
        <w:rPr>
          <w:sz w:val="22"/>
          <w:szCs w:val="22"/>
        </w:rPr>
        <w:t xml:space="preserve">data collection </w:t>
      </w:r>
      <w:r w:rsidR="001A600D" w:rsidRPr="00C22EBD">
        <w:rPr>
          <w:sz w:val="22"/>
          <w:szCs w:val="22"/>
        </w:rPr>
        <w:t xml:space="preserve">system </w:t>
      </w:r>
      <w:r w:rsidRPr="00C22EBD">
        <w:rPr>
          <w:sz w:val="22"/>
          <w:szCs w:val="22"/>
        </w:rPr>
        <w:t xml:space="preserve">is that it </w:t>
      </w:r>
      <w:r w:rsidR="001A600D" w:rsidRPr="00C22EBD">
        <w:rPr>
          <w:sz w:val="22"/>
          <w:szCs w:val="22"/>
        </w:rPr>
        <w:t xml:space="preserve">does not </w:t>
      </w:r>
      <w:r w:rsidRPr="00C22EBD">
        <w:rPr>
          <w:sz w:val="22"/>
          <w:szCs w:val="22"/>
        </w:rPr>
        <w:t xml:space="preserve">fully </w:t>
      </w:r>
      <w:r w:rsidR="001A600D" w:rsidRPr="00C22EBD">
        <w:rPr>
          <w:sz w:val="22"/>
          <w:szCs w:val="22"/>
        </w:rPr>
        <w:t>protect against double</w:t>
      </w:r>
      <w:r w:rsidR="00017E3D" w:rsidRPr="00C22EBD">
        <w:rPr>
          <w:sz w:val="22"/>
          <w:szCs w:val="22"/>
        </w:rPr>
        <w:t xml:space="preserve">-entry of the same participants.  </w:t>
      </w:r>
      <w:r w:rsidRPr="00C22EBD">
        <w:rPr>
          <w:sz w:val="22"/>
          <w:szCs w:val="22"/>
        </w:rPr>
        <w:t>We</w:t>
      </w:r>
      <w:r w:rsidR="00017E3D" w:rsidRPr="00C22EBD">
        <w:rPr>
          <w:sz w:val="22"/>
          <w:szCs w:val="22"/>
        </w:rPr>
        <w:t xml:space="preserve"> know that exactly 240 women have participated in the Program over th</w:t>
      </w:r>
      <w:r w:rsidR="009470EF" w:rsidRPr="00C22EBD">
        <w:rPr>
          <w:sz w:val="22"/>
          <w:szCs w:val="22"/>
        </w:rPr>
        <w:t>is</w:t>
      </w:r>
      <w:r w:rsidR="00017E3D" w:rsidRPr="00C22EBD">
        <w:rPr>
          <w:sz w:val="22"/>
          <w:szCs w:val="22"/>
        </w:rPr>
        <w:t xml:space="preserve"> 3 year period.  According to the</w:t>
      </w:r>
      <w:r w:rsidRPr="00C22EBD">
        <w:rPr>
          <w:sz w:val="22"/>
          <w:szCs w:val="22"/>
        </w:rPr>
        <w:t xml:space="preserve"> cumulative</w:t>
      </w:r>
      <w:r w:rsidR="00017E3D" w:rsidRPr="00C22EBD">
        <w:rPr>
          <w:sz w:val="22"/>
          <w:szCs w:val="22"/>
        </w:rPr>
        <w:t xml:space="preserve"> data, </w:t>
      </w:r>
      <w:r w:rsidRPr="00C22EBD">
        <w:rPr>
          <w:sz w:val="22"/>
          <w:szCs w:val="22"/>
        </w:rPr>
        <w:t>however, a total of 261 new cases were opened</w:t>
      </w:r>
      <w:r w:rsidR="00017E3D" w:rsidRPr="00C22EBD">
        <w:rPr>
          <w:sz w:val="22"/>
          <w:szCs w:val="22"/>
        </w:rPr>
        <w:t xml:space="preserve"> – 21 additional </w:t>
      </w:r>
      <w:r w:rsidR="009470EF" w:rsidRPr="00C22EBD">
        <w:rPr>
          <w:sz w:val="22"/>
          <w:szCs w:val="22"/>
        </w:rPr>
        <w:t>women</w:t>
      </w:r>
      <w:r w:rsidR="00017E3D" w:rsidRPr="00C22EBD">
        <w:rPr>
          <w:sz w:val="22"/>
          <w:szCs w:val="22"/>
        </w:rPr>
        <w:t>.</w:t>
      </w:r>
      <w:r w:rsidRPr="00C22EBD">
        <w:rPr>
          <w:sz w:val="22"/>
          <w:szCs w:val="22"/>
        </w:rPr>
        <w:t xml:space="preserve">  This</w:t>
      </w:r>
      <w:r w:rsidR="00C655F4" w:rsidRPr="00C22EBD">
        <w:rPr>
          <w:sz w:val="22"/>
          <w:szCs w:val="22"/>
        </w:rPr>
        <w:t xml:space="preserve"> small variation</w:t>
      </w:r>
      <w:r w:rsidRPr="00C22EBD">
        <w:rPr>
          <w:sz w:val="22"/>
          <w:szCs w:val="22"/>
        </w:rPr>
        <w:t xml:space="preserve"> does not impact the substantive themes emerging from the data.</w:t>
      </w:r>
    </w:p>
    <w:p w:rsidR="006F0A91" w:rsidRPr="00C22EBD" w:rsidRDefault="006F0A91" w:rsidP="009470EF">
      <w:pPr>
        <w:jc w:val="left"/>
        <w:rPr>
          <w:sz w:val="22"/>
          <w:szCs w:val="22"/>
        </w:rPr>
      </w:pPr>
    </w:p>
    <w:p w:rsidR="009470EF" w:rsidRPr="00C22EBD" w:rsidRDefault="009470EF" w:rsidP="009470EF">
      <w:pPr>
        <w:jc w:val="left"/>
        <w:rPr>
          <w:sz w:val="22"/>
          <w:szCs w:val="22"/>
        </w:rPr>
      </w:pPr>
    </w:p>
    <w:p w:rsidR="002F16C0" w:rsidRPr="00E1661E" w:rsidRDefault="0059673E" w:rsidP="00B2763A">
      <w:pPr>
        <w:jc w:val="left"/>
        <w:rPr>
          <w:b/>
          <w:color w:val="800080"/>
        </w:rPr>
      </w:pPr>
      <w:r>
        <w:rPr>
          <w:b/>
          <w:color w:val="800080"/>
        </w:rPr>
        <w:br w:type="page"/>
      </w:r>
      <w:r w:rsidR="00C25934" w:rsidRPr="00E1661E">
        <w:rPr>
          <w:b/>
          <w:color w:val="800080"/>
        </w:rPr>
        <w:lastRenderedPageBreak/>
        <w:t>Age</w:t>
      </w:r>
      <w:r w:rsidR="002F16C0" w:rsidRPr="00E1661E">
        <w:rPr>
          <w:b/>
          <w:color w:val="800080"/>
        </w:rPr>
        <w:t xml:space="preserve"> of Participants</w:t>
      </w:r>
    </w:p>
    <w:p w:rsidR="00B2763A" w:rsidRPr="00C22EBD" w:rsidRDefault="00B2763A" w:rsidP="00B2763A">
      <w:pPr>
        <w:jc w:val="left"/>
        <w:rPr>
          <w:b/>
          <w:sz w:val="22"/>
          <w:szCs w:val="22"/>
        </w:rPr>
      </w:pPr>
    </w:p>
    <w:p w:rsidR="00B2763A" w:rsidRPr="0059673E" w:rsidRDefault="006F0A91" w:rsidP="0059673E">
      <w:pPr>
        <w:rPr>
          <w:sz w:val="22"/>
          <w:szCs w:val="22"/>
        </w:rPr>
      </w:pPr>
      <w:r w:rsidRPr="00C22EBD">
        <w:rPr>
          <w:sz w:val="22"/>
          <w:szCs w:val="22"/>
        </w:rPr>
        <w:t xml:space="preserve">The age profile of participants has been consistently concentrated in the 25 – 49 year age </w:t>
      </w:r>
      <w:r w:rsidR="00E1661E" w:rsidRPr="00C22EBD">
        <w:rPr>
          <w:sz w:val="22"/>
          <w:szCs w:val="22"/>
        </w:rPr>
        <w:t>range</w:t>
      </w:r>
      <w:r w:rsidRPr="00C22EBD">
        <w:rPr>
          <w:sz w:val="22"/>
          <w:szCs w:val="22"/>
        </w:rPr>
        <w:t xml:space="preserve">, with approximately 70% of participants at any given time falling into this </w:t>
      </w:r>
      <w:r w:rsidR="00E1661E" w:rsidRPr="00C22EBD">
        <w:rPr>
          <w:sz w:val="22"/>
          <w:szCs w:val="22"/>
        </w:rPr>
        <w:t>group:</w:t>
      </w:r>
      <w:r w:rsidRPr="00C22EBD">
        <w:rPr>
          <w:sz w:val="22"/>
          <w:szCs w:val="22"/>
        </w:rPr>
        <w:t xml:space="preserve">  </w:t>
      </w:r>
    </w:p>
    <w:p w:rsidR="00663390" w:rsidRDefault="00663390"/>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992"/>
        <w:gridCol w:w="1134"/>
        <w:gridCol w:w="1276"/>
        <w:gridCol w:w="1134"/>
        <w:gridCol w:w="1134"/>
        <w:gridCol w:w="851"/>
      </w:tblGrid>
      <w:tr w:rsidR="00137BEA" w:rsidRPr="00137BEA" w:rsidTr="00E1661E">
        <w:tc>
          <w:tcPr>
            <w:tcW w:w="2977" w:type="dxa"/>
            <w:tcBorders>
              <w:bottom w:val="single" w:sz="4" w:space="0" w:color="auto"/>
            </w:tcBorders>
            <w:shd w:val="clear" w:color="auto" w:fill="D9D9D9" w:themeFill="background1" w:themeFillShade="D9"/>
            <w:vAlign w:val="center"/>
          </w:tcPr>
          <w:p w:rsidR="00464CCE" w:rsidRPr="00137BEA" w:rsidRDefault="00464CCE" w:rsidP="00137BEA">
            <w:pPr>
              <w:jc w:val="center"/>
              <w:rPr>
                <w:b/>
                <w:sz w:val="22"/>
                <w:szCs w:val="22"/>
              </w:rPr>
            </w:pPr>
            <w:r w:rsidRPr="00137BEA">
              <w:rPr>
                <w:b/>
                <w:sz w:val="22"/>
                <w:szCs w:val="22"/>
              </w:rPr>
              <w:t>Current Participants</w:t>
            </w:r>
            <w:r w:rsidR="00017E3D" w:rsidRPr="00137BEA">
              <w:rPr>
                <w:b/>
                <w:sz w:val="22"/>
                <w:szCs w:val="22"/>
              </w:rPr>
              <w:t xml:space="preserve"> </w:t>
            </w:r>
          </w:p>
          <w:p w:rsidR="00017E3D" w:rsidRPr="00137BEA" w:rsidRDefault="00017E3D" w:rsidP="00137BEA">
            <w:pPr>
              <w:jc w:val="center"/>
              <w:rPr>
                <w:sz w:val="22"/>
                <w:szCs w:val="22"/>
              </w:rPr>
            </w:pPr>
            <w:r w:rsidRPr="00137BEA">
              <w:rPr>
                <w:sz w:val="22"/>
                <w:szCs w:val="22"/>
              </w:rPr>
              <w:t>During Period</w:t>
            </w:r>
          </w:p>
        </w:tc>
        <w:tc>
          <w:tcPr>
            <w:tcW w:w="992" w:type="dxa"/>
            <w:shd w:val="clear" w:color="auto" w:fill="D9D9D9" w:themeFill="background1" w:themeFillShade="D9"/>
            <w:vAlign w:val="center"/>
          </w:tcPr>
          <w:p w:rsidR="00017E3D" w:rsidRPr="00137BEA" w:rsidRDefault="00017E3D" w:rsidP="00137BEA">
            <w:pPr>
              <w:jc w:val="center"/>
              <w:rPr>
                <w:b/>
                <w:sz w:val="20"/>
                <w:szCs w:val="20"/>
              </w:rPr>
            </w:pPr>
            <w:r w:rsidRPr="00137BEA">
              <w:rPr>
                <w:b/>
                <w:sz w:val="20"/>
                <w:szCs w:val="20"/>
              </w:rPr>
              <w:t>Under 18</w:t>
            </w:r>
            <w:r w:rsidR="00B2763A" w:rsidRPr="00137BEA">
              <w:rPr>
                <w:rStyle w:val="FootnoteReference"/>
                <w:sz w:val="20"/>
                <w:szCs w:val="20"/>
              </w:rPr>
              <w:footnoteReference w:id="12"/>
            </w:r>
          </w:p>
        </w:tc>
        <w:tc>
          <w:tcPr>
            <w:tcW w:w="1134" w:type="dxa"/>
            <w:shd w:val="clear" w:color="auto" w:fill="D9D9D9" w:themeFill="background1" w:themeFillShade="D9"/>
            <w:vAlign w:val="center"/>
          </w:tcPr>
          <w:p w:rsidR="00017E3D" w:rsidRPr="00137BEA" w:rsidRDefault="00017E3D" w:rsidP="00137BEA">
            <w:pPr>
              <w:jc w:val="center"/>
              <w:rPr>
                <w:b/>
                <w:sz w:val="20"/>
                <w:szCs w:val="20"/>
              </w:rPr>
            </w:pPr>
            <w:r w:rsidRPr="00137BEA">
              <w:rPr>
                <w:b/>
                <w:sz w:val="20"/>
                <w:szCs w:val="20"/>
              </w:rPr>
              <w:t>Under 24</w:t>
            </w:r>
          </w:p>
        </w:tc>
        <w:tc>
          <w:tcPr>
            <w:tcW w:w="1276" w:type="dxa"/>
            <w:shd w:val="clear" w:color="auto" w:fill="D9D9D9" w:themeFill="background1" w:themeFillShade="D9"/>
            <w:vAlign w:val="center"/>
          </w:tcPr>
          <w:p w:rsidR="00017E3D" w:rsidRPr="00137BEA" w:rsidRDefault="00017E3D" w:rsidP="00137BEA">
            <w:pPr>
              <w:jc w:val="center"/>
              <w:rPr>
                <w:b/>
                <w:sz w:val="20"/>
                <w:szCs w:val="20"/>
              </w:rPr>
            </w:pPr>
            <w:r w:rsidRPr="00137BEA">
              <w:rPr>
                <w:b/>
                <w:sz w:val="20"/>
                <w:szCs w:val="20"/>
              </w:rPr>
              <w:t>25 - 49</w:t>
            </w:r>
          </w:p>
        </w:tc>
        <w:tc>
          <w:tcPr>
            <w:tcW w:w="1134" w:type="dxa"/>
            <w:shd w:val="clear" w:color="auto" w:fill="D9D9D9" w:themeFill="background1" w:themeFillShade="D9"/>
            <w:vAlign w:val="center"/>
          </w:tcPr>
          <w:p w:rsidR="00017E3D" w:rsidRPr="00137BEA" w:rsidRDefault="00017E3D" w:rsidP="00137BEA">
            <w:pPr>
              <w:jc w:val="center"/>
              <w:rPr>
                <w:b/>
                <w:sz w:val="20"/>
                <w:szCs w:val="20"/>
              </w:rPr>
            </w:pPr>
            <w:r w:rsidRPr="00137BEA">
              <w:rPr>
                <w:b/>
                <w:sz w:val="20"/>
                <w:szCs w:val="20"/>
              </w:rPr>
              <w:t>50+</w:t>
            </w:r>
          </w:p>
        </w:tc>
        <w:tc>
          <w:tcPr>
            <w:tcW w:w="1134" w:type="dxa"/>
            <w:shd w:val="clear" w:color="auto" w:fill="D9D9D9" w:themeFill="background1" w:themeFillShade="D9"/>
            <w:vAlign w:val="center"/>
          </w:tcPr>
          <w:p w:rsidR="00017E3D" w:rsidRPr="00137BEA" w:rsidRDefault="007405EE" w:rsidP="007405EE">
            <w:pPr>
              <w:jc w:val="center"/>
              <w:rPr>
                <w:b/>
                <w:sz w:val="20"/>
                <w:szCs w:val="20"/>
              </w:rPr>
            </w:pPr>
            <w:r>
              <w:rPr>
                <w:b/>
                <w:sz w:val="20"/>
                <w:szCs w:val="20"/>
              </w:rPr>
              <w:t xml:space="preserve">Other/ </w:t>
            </w:r>
            <w:r w:rsidR="00017E3D" w:rsidRPr="00137BEA">
              <w:rPr>
                <w:b/>
                <w:sz w:val="20"/>
                <w:szCs w:val="20"/>
              </w:rPr>
              <w:t>Unknown</w:t>
            </w:r>
          </w:p>
        </w:tc>
        <w:tc>
          <w:tcPr>
            <w:tcW w:w="851" w:type="dxa"/>
            <w:shd w:val="clear" w:color="auto" w:fill="D9D9D9" w:themeFill="background1" w:themeFillShade="D9"/>
            <w:vAlign w:val="center"/>
          </w:tcPr>
          <w:p w:rsidR="00017E3D" w:rsidRPr="00137BEA" w:rsidRDefault="00017E3D" w:rsidP="00137BEA">
            <w:pPr>
              <w:jc w:val="center"/>
              <w:rPr>
                <w:b/>
                <w:sz w:val="20"/>
                <w:szCs w:val="20"/>
              </w:rPr>
            </w:pPr>
            <w:r w:rsidRPr="00137BEA">
              <w:rPr>
                <w:b/>
                <w:sz w:val="20"/>
                <w:szCs w:val="20"/>
              </w:rPr>
              <w:t>Total</w:t>
            </w:r>
          </w:p>
        </w:tc>
      </w:tr>
      <w:tr w:rsidR="00137BEA" w:rsidRPr="00137BEA" w:rsidTr="00E1661E">
        <w:tc>
          <w:tcPr>
            <w:tcW w:w="2977" w:type="dxa"/>
            <w:shd w:val="clear" w:color="auto" w:fill="auto"/>
          </w:tcPr>
          <w:p w:rsidR="00017E3D" w:rsidRPr="00137BEA" w:rsidRDefault="00017E3D" w:rsidP="00137BEA">
            <w:pPr>
              <w:jc w:val="left"/>
              <w:rPr>
                <w:sz w:val="22"/>
                <w:szCs w:val="22"/>
              </w:rPr>
            </w:pPr>
            <w:r w:rsidRPr="00137BEA">
              <w:rPr>
                <w:sz w:val="22"/>
                <w:szCs w:val="22"/>
              </w:rPr>
              <w:t>1 July 2007 – 30 June 2008</w:t>
            </w:r>
          </w:p>
        </w:tc>
        <w:tc>
          <w:tcPr>
            <w:tcW w:w="992" w:type="dxa"/>
          </w:tcPr>
          <w:p w:rsidR="00017E3D" w:rsidRPr="00137BEA" w:rsidRDefault="00017E3D" w:rsidP="00137BEA">
            <w:pPr>
              <w:jc w:val="center"/>
              <w:rPr>
                <w:sz w:val="22"/>
                <w:szCs w:val="22"/>
              </w:rPr>
            </w:pPr>
            <w:r w:rsidRPr="00137BEA">
              <w:rPr>
                <w:sz w:val="22"/>
                <w:szCs w:val="22"/>
              </w:rPr>
              <w:t>1</w:t>
            </w:r>
            <w:r w:rsidR="00B2763A" w:rsidRPr="00137BEA">
              <w:rPr>
                <w:sz w:val="22"/>
                <w:szCs w:val="22"/>
              </w:rPr>
              <w:t xml:space="preserve"> (1%)</w:t>
            </w:r>
          </w:p>
        </w:tc>
        <w:tc>
          <w:tcPr>
            <w:tcW w:w="1134" w:type="dxa"/>
          </w:tcPr>
          <w:p w:rsidR="00017E3D" w:rsidRPr="00137BEA" w:rsidRDefault="00017E3D" w:rsidP="00137BEA">
            <w:pPr>
              <w:jc w:val="center"/>
              <w:rPr>
                <w:sz w:val="22"/>
                <w:szCs w:val="22"/>
              </w:rPr>
            </w:pPr>
            <w:r w:rsidRPr="00137BEA">
              <w:rPr>
                <w:sz w:val="22"/>
                <w:szCs w:val="22"/>
              </w:rPr>
              <w:t>15</w:t>
            </w:r>
            <w:r w:rsidR="00B2763A" w:rsidRPr="00137BEA">
              <w:rPr>
                <w:sz w:val="22"/>
                <w:szCs w:val="22"/>
              </w:rPr>
              <w:t xml:space="preserve"> (15%)</w:t>
            </w:r>
          </w:p>
        </w:tc>
        <w:tc>
          <w:tcPr>
            <w:tcW w:w="1276" w:type="dxa"/>
          </w:tcPr>
          <w:p w:rsidR="00017E3D" w:rsidRPr="00137BEA" w:rsidRDefault="00017E3D" w:rsidP="00137BEA">
            <w:pPr>
              <w:jc w:val="center"/>
              <w:rPr>
                <w:sz w:val="22"/>
                <w:szCs w:val="22"/>
              </w:rPr>
            </w:pPr>
            <w:r w:rsidRPr="00137BEA">
              <w:rPr>
                <w:sz w:val="22"/>
                <w:szCs w:val="22"/>
              </w:rPr>
              <w:t>69</w:t>
            </w:r>
            <w:r w:rsidR="00B2763A" w:rsidRPr="00137BEA">
              <w:rPr>
                <w:sz w:val="22"/>
                <w:szCs w:val="22"/>
              </w:rPr>
              <w:t xml:space="preserve"> (68%)</w:t>
            </w:r>
          </w:p>
        </w:tc>
        <w:tc>
          <w:tcPr>
            <w:tcW w:w="1134" w:type="dxa"/>
          </w:tcPr>
          <w:p w:rsidR="00017E3D" w:rsidRPr="00137BEA" w:rsidRDefault="00017E3D" w:rsidP="00137BEA">
            <w:pPr>
              <w:jc w:val="center"/>
              <w:rPr>
                <w:sz w:val="22"/>
                <w:szCs w:val="22"/>
              </w:rPr>
            </w:pPr>
            <w:r w:rsidRPr="00137BEA">
              <w:rPr>
                <w:sz w:val="22"/>
                <w:szCs w:val="22"/>
              </w:rPr>
              <w:t>11</w:t>
            </w:r>
            <w:r w:rsidR="00B2763A" w:rsidRPr="00137BEA">
              <w:rPr>
                <w:sz w:val="22"/>
                <w:szCs w:val="22"/>
              </w:rPr>
              <w:t xml:space="preserve"> (11%)</w:t>
            </w:r>
          </w:p>
        </w:tc>
        <w:tc>
          <w:tcPr>
            <w:tcW w:w="1134" w:type="dxa"/>
          </w:tcPr>
          <w:p w:rsidR="00017E3D" w:rsidRPr="00137BEA" w:rsidRDefault="00017E3D" w:rsidP="00137BEA">
            <w:pPr>
              <w:jc w:val="center"/>
              <w:rPr>
                <w:sz w:val="22"/>
                <w:szCs w:val="22"/>
              </w:rPr>
            </w:pPr>
            <w:r w:rsidRPr="00137BEA">
              <w:rPr>
                <w:sz w:val="22"/>
                <w:szCs w:val="22"/>
              </w:rPr>
              <w:t>6</w:t>
            </w:r>
            <w:r w:rsidR="00B2763A" w:rsidRPr="00137BEA">
              <w:rPr>
                <w:sz w:val="22"/>
                <w:szCs w:val="22"/>
              </w:rPr>
              <w:t xml:space="preserve"> (6%)</w:t>
            </w:r>
          </w:p>
        </w:tc>
        <w:tc>
          <w:tcPr>
            <w:tcW w:w="851" w:type="dxa"/>
            <w:shd w:val="clear" w:color="auto" w:fill="D9D9D9" w:themeFill="background1" w:themeFillShade="D9"/>
          </w:tcPr>
          <w:p w:rsidR="00017E3D" w:rsidRPr="00137BEA" w:rsidRDefault="00017E3D" w:rsidP="00137BEA">
            <w:pPr>
              <w:jc w:val="center"/>
              <w:rPr>
                <w:sz w:val="22"/>
                <w:szCs w:val="22"/>
              </w:rPr>
            </w:pPr>
            <w:r w:rsidRPr="00137BEA">
              <w:rPr>
                <w:sz w:val="22"/>
                <w:szCs w:val="22"/>
              </w:rPr>
              <w:t>102</w:t>
            </w:r>
          </w:p>
        </w:tc>
      </w:tr>
      <w:tr w:rsidR="00137BEA" w:rsidRPr="00137BEA" w:rsidTr="00E1661E">
        <w:tc>
          <w:tcPr>
            <w:tcW w:w="2977" w:type="dxa"/>
            <w:shd w:val="clear" w:color="auto" w:fill="auto"/>
          </w:tcPr>
          <w:p w:rsidR="00017E3D" w:rsidRPr="00137BEA" w:rsidRDefault="00017E3D" w:rsidP="00137BEA">
            <w:pPr>
              <w:jc w:val="left"/>
              <w:rPr>
                <w:sz w:val="22"/>
                <w:szCs w:val="22"/>
              </w:rPr>
            </w:pPr>
            <w:r w:rsidRPr="00137BEA">
              <w:rPr>
                <w:sz w:val="22"/>
                <w:szCs w:val="22"/>
              </w:rPr>
              <w:t>1 July 2008 – 30 June 2009</w:t>
            </w:r>
          </w:p>
        </w:tc>
        <w:tc>
          <w:tcPr>
            <w:tcW w:w="992" w:type="dxa"/>
          </w:tcPr>
          <w:p w:rsidR="00017E3D" w:rsidRPr="00137BEA" w:rsidRDefault="00017E3D" w:rsidP="00137BEA">
            <w:pPr>
              <w:jc w:val="center"/>
              <w:rPr>
                <w:sz w:val="22"/>
                <w:szCs w:val="22"/>
              </w:rPr>
            </w:pPr>
            <w:r w:rsidRPr="00137BEA">
              <w:rPr>
                <w:sz w:val="22"/>
                <w:szCs w:val="22"/>
              </w:rPr>
              <w:t>2</w:t>
            </w:r>
            <w:r w:rsidR="00B2763A" w:rsidRPr="00137BEA">
              <w:rPr>
                <w:sz w:val="22"/>
                <w:szCs w:val="22"/>
              </w:rPr>
              <w:t xml:space="preserve"> (1%)</w:t>
            </w:r>
          </w:p>
        </w:tc>
        <w:tc>
          <w:tcPr>
            <w:tcW w:w="1134" w:type="dxa"/>
          </w:tcPr>
          <w:p w:rsidR="00017E3D" w:rsidRPr="00137BEA" w:rsidRDefault="00017E3D" w:rsidP="00137BEA">
            <w:pPr>
              <w:jc w:val="center"/>
              <w:rPr>
                <w:sz w:val="22"/>
                <w:szCs w:val="22"/>
              </w:rPr>
            </w:pPr>
            <w:r w:rsidRPr="00137BEA">
              <w:rPr>
                <w:sz w:val="22"/>
                <w:szCs w:val="22"/>
              </w:rPr>
              <w:t>19</w:t>
            </w:r>
            <w:r w:rsidR="00B2763A" w:rsidRPr="00137BEA">
              <w:rPr>
                <w:sz w:val="22"/>
                <w:szCs w:val="22"/>
              </w:rPr>
              <w:t xml:space="preserve"> (10%)</w:t>
            </w:r>
          </w:p>
        </w:tc>
        <w:tc>
          <w:tcPr>
            <w:tcW w:w="1276" w:type="dxa"/>
          </w:tcPr>
          <w:p w:rsidR="00017E3D" w:rsidRPr="00137BEA" w:rsidRDefault="00017E3D" w:rsidP="00137BEA">
            <w:pPr>
              <w:jc w:val="center"/>
              <w:rPr>
                <w:sz w:val="22"/>
                <w:szCs w:val="22"/>
              </w:rPr>
            </w:pPr>
            <w:r w:rsidRPr="00137BEA">
              <w:rPr>
                <w:sz w:val="22"/>
                <w:szCs w:val="22"/>
              </w:rPr>
              <w:t>122</w:t>
            </w:r>
            <w:r w:rsidR="00B2763A" w:rsidRPr="00137BEA">
              <w:rPr>
                <w:sz w:val="22"/>
                <w:szCs w:val="22"/>
              </w:rPr>
              <w:t xml:space="preserve"> (68%)</w:t>
            </w:r>
          </w:p>
        </w:tc>
        <w:tc>
          <w:tcPr>
            <w:tcW w:w="1134" w:type="dxa"/>
          </w:tcPr>
          <w:p w:rsidR="00017E3D" w:rsidRPr="00137BEA" w:rsidRDefault="00017E3D" w:rsidP="00137BEA">
            <w:pPr>
              <w:jc w:val="center"/>
              <w:rPr>
                <w:sz w:val="22"/>
                <w:szCs w:val="22"/>
              </w:rPr>
            </w:pPr>
            <w:r w:rsidRPr="00137BEA">
              <w:rPr>
                <w:sz w:val="22"/>
                <w:szCs w:val="22"/>
              </w:rPr>
              <w:t>18</w:t>
            </w:r>
            <w:r w:rsidR="00B2763A" w:rsidRPr="00137BEA">
              <w:rPr>
                <w:sz w:val="22"/>
                <w:szCs w:val="22"/>
              </w:rPr>
              <w:t xml:space="preserve"> (10%)</w:t>
            </w:r>
          </w:p>
        </w:tc>
        <w:tc>
          <w:tcPr>
            <w:tcW w:w="1134" w:type="dxa"/>
          </w:tcPr>
          <w:p w:rsidR="00017E3D" w:rsidRPr="00137BEA" w:rsidRDefault="00017E3D" w:rsidP="00137BEA">
            <w:pPr>
              <w:jc w:val="center"/>
              <w:rPr>
                <w:sz w:val="22"/>
                <w:szCs w:val="22"/>
              </w:rPr>
            </w:pPr>
            <w:r w:rsidRPr="00137BEA">
              <w:rPr>
                <w:sz w:val="22"/>
                <w:szCs w:val="22"/>
              </w:rPr>
              <w:t>19</w:t>
            </w:r>
            <w:r w:rsidR="00B2763A" w:rsidRPr="00137BEA">
              <w:rPr>
                <w:sz w:val="22"/>
                <w:szCs w:val="22"/>
              </w:rPr>
              <w:t xml:space="preserve"> (10%)</w:t>
            </w:r>
          </w:p>
        </w:tc>
        <w:tc>
          <w:tcPr>
            <w:tcW w:w="851" w:type="dxa"/>
            <w:shd w:val="clear" w:color="auto" w:fill="D9D9D9" w:themeFill="background1" w:themeFillShade="D9"/>
          </w:tcPr>
          <w:p w:rsidR="00017E3D" w:rsidRPr="00137BEA" w:rsidRDefault="00017E3D" w:rsidP="00137BEA">
            <w:pPr>
              <w:jc w:val="center"/>
              <w:rPr>
                <w:sz w:val="22"/>
                <w:szCs w:val="22"/>
              </w:rPr>
            </w:pPr>
            <w:r w:rsidRPr="00137BEA">
              <w:rPr>
                <w:sz w:val="22"/>
                <w:szCs w:val="22"/>
              </w:rPr>
              <w:t>180</w:t>
            </w:r>
          </w:p>
        </w:tc>
      </w:tr>
      <w:tr w:rsidR="00137BEA" w:rsidRPr="00137BEA" w:rsidTr="00E1661E">
        <w:tc>
          <w:tcPr>
            <w:tcW w:w="2977" w:type="dxa"/>
            <w:shd w:val="clear" w:color="auto" w:fill="auto"/>
          </w:tcPr>
          <w:p w:rsidR="00017E3D" w:rsidRPr="00137BEA" w:rsidRDefault="00017E3D" w:rsidP="00137BEA">
            <w:pPr>
              <w:jc w:val="left"/>
              <w:rPr>
                <w:sz w:val="22"/>
                <w:szCs w:val="22"/>
              </w:rPr>
            </w:pPr>
            <w:r w:rsidRPr="00137BEA">
              <w:rPr>
                <w:sz w:val="22"/>
                <w:szCs w:val="22"/>
              </w:rPr>
              <w:t>1 July 2009 – 30 June 2010</w:t>
            </w:r>
          </w:p>
        </w:tc>
        <w:tc>
          <w:tcPr>
            <w:tcW w:w="992" w:type="dxa"/>
          </w:tcPr>
          <w:p w:rsidR="00017E3D" w:rsidRPr="00137BEA" w:rsidRDefault="00017E3D" w:rsidP="00137BEA">
            <w:pPr>
              <w:jc w:val="center"/>
              <w:rPr>
                <w:sz w:val="22"/>
                <w:szCs w:val="22"/>
              </w:rPr>
            </w:pPr>
            <w:r w:rsidRPr="00137BEA">
              <w:rPr>
                <w:sz w:val="22"/>
                <w:szCs w:val="22"/>
              </w:rPr>
              <w:t>4</w:t>
            </w:r>
            <w:r w:rsidR="00B2763A" w:rsidRPr="00137BEA">
              <w:rPr>
                <w:sz w:val="22"/>
                <w:szCs w:val="22"/>
              </w:rPr>
              <w:t xml:space="preserve"> (2%)</w:t>
            </w:r>
          </w:p>
        </w:tc>
        <w:tc>
          <w:tcPr>
            <w:tcW w:w="1134" w:type="dxa"/>
          </w:tcPr>
          <w:p w:rsidR="00017E3D" w:rsidRPr="00137BEA" w:rsidRDefault="00017E3D" w:rsidP="00137BEA">
            <w:pPr>
              <w:jc w:val="center"/>
              <w:rPr>
                <w:sz w:val="22"/>
                <w:szCs w:val="22"/>
              </w:rPr>
            </w:pPr>
            <w:r w:rsidRPr="00137BEA">
              <w:rPr>
                <w:sz w:val="22"/>
                <w:szCs w:val="22"/>
              </w:rPr>
              <w:t>27</w:t>
            </w:r>
            <w:r w:rsidR="00B2763A" w:rsidRPr="00137BEA">
              <w:rPr>
                <w:sz w:val="22"/>
                <w:szCs w:val="22"/>
              </w:rPr>
              <w:t xml:space="preserve"> (11%)</w:t>
            </w:r>
          </w:p>
        </w:tc>
        <w:tc>
          <w:tcPr>
            <w:tcW w:w="1276" w:type="dxa"/>
          </w:tcPr>
          <w:p w:rsidR="00017E3D" w:rsidRPr="00137BEA" w:rsidRDefault="00017E3D" w:rsidP="00137BEA">
            <w:pPr>
              <w:jc w:val="center"/>
              <w:rPr>
                <w:sz w:val="22"/>
                <w:szCs w:val="22"/>
              </w:rPr>
            </w:pPr>
            <w:r w:rsidRPr="00137BEA">
              <w:rPr>
                <w:sz w:val="22"/>
                <w:szCs w:val="22"/>
              </w:rPr>
              <w:t>176</w:t>
            </w:r>
            <w:r w:rsidR="00B2763A" w:rsidRPr="00137BEA">
              <w:rPr>
                <w:sz w:val="22"/>
                <w:szCs w:val="22"/>
              </w:rPr>
              <w:t xml:space="preserve"> (69%)</w:t>
            </w:r>
          </w:p>
        </w:tc>
        <w:tc>
          <w:tcPr>
            <w:tcW w:w="1134" w:type="dxa"/>
          </w:tcPr>
          <w:p w:rsidR="00017E3D" w:rsidRPr="00137BEA" w:rsidRDefault="00017E3D" w:rsidP="00137BEA">
            <w:pPr>
              <w:jc w:val="center"/>
              <w:rPr>
                <w:sz w:val="22"/>
                <w:szCs w:val="22"/>
              </w:rPr>
            </w:pPr>
            <w:r w:rsidRPr="00137BEA">
              <w:rPr>
                <w:sz w:val="22"/>
                <w:szCs w:val="22"/>
              </w:rPr>
              <w:t>19</w:t>
            </w:r>
            <w:r w:rsidR="00B2763A" w:rsidRPr="00137BEA">
              <w:rPr>
                <w:sz w:val="22"/>
                <w:szCs w:val="22"/>
              </w:rPr>
              <w:t xml:space="preserve"> (7%)</w:t>
            </w:r>
          </w:p>
        </w:tc>
        <w:tc>
          <w:tcPr>
            <w:tcW w:w="1134" w:type="dxa"/>
          </w:tcPr>
          <w:p w:rsidR="00017E3D" w:rsidRPr="00137BEA" w:rsidRDefault="00017E3D" w:rsidP="00137BEA">
            <w:pPr>
              <w:jc w:val="center"/>
              <w:rPr>
                <w:sz w:val="22"/>
                <w:szCs w:val="22"/>
              </w:rPr>
            </w:pPr>
            <w:r w:rsidRPr="00137BEA">
              <w:rPr>
                <w:sz w:val="22"/>
                <w:szCs w:val="22"/>
              </w:rPr>
              <w:t>28</w:t>
            </w:r>
            <w:r w:rsidR="00B2763A" w:rsidRPr="00137BEA">
              <w:rPr>
                <w:sz w:val="22"/>
                <w:szCs w:val="22"/>
              </w:rPr>
              <w:t xml:space="preserve"> (11%)</w:t>
            </w:r>
          </w:p>
        </w:tc>
        <w:tc>
          <w:tcPr>
            <w:tcW w:w="851" w:type="dxa"/>
            <w:shd w:val="clear" w:color="auto" w:fill="D9D9D9" w:themeFill="background1" w:themeFillShade="D9"/>
          </w:tcPr>
          <w:p w:rsidR="00017E3D" w:rsidRPr="00137BEA" w:rsidRDefault="00017E3D" w:rsidP="00137BEA">
            <w:pPr>
              <w:jc w:val="center"/>
              <w:rPr>
                <w:sz w:val="22"/>
                <w:szCs w:val="22"/>
              </w:rPr>
            </w:pPr>
            <w:r w:rsidRPr="00137BEA">
              <w:rPr>
                <w:sz w:val="22"/>
                <w:szCs w:val="22"/>
              </w:rPr>
              <w:t>254</w:t>
            </w:r>
          </w:p>
        </w:tc>
      </w:tr>
    </w:tbl>
    <w:p w:rsidR="00B340D3" w:rsidRPr="00C22EBD" w:rsidRDefault="006F773F" w:rsidP="00C22EBD">
      <w:pPr>
        <w:spacing w:before="120"/>
        <w:jc w:val="center"/>
        <w:rPr>
          <w:sz w:val="20"/>
          <w:szCs w:val="20"/>
        </w:rPr>
      </w:pPr>
      <w:r w:rsidRPr="006F773F">
        <w:rPr>
          <w:b/>
          <w:sz w:val="20"/>
          <w:szCs w:val="20"/>
        </w:rPr>
        <w:t xml:space="preserve">Table </w:t>
      </w:r>
      <w:r w:rsidR="00C655F4">
        <w:rPr>
          <w:b/>
          <w:sz w:val="20"/>
          <w:szCs w:val="20"/>
        </w:rPr>
        <w:t>2</w:t>
      </w:r>
      <w:r w:rsidRPr="006F773F">
        <w:rPr>
          <w:b/>
          <w:sz w:val="20"/>
          <w:szCs w:val="20"/>
        </w:rPr>
        <w:t>:</w:t>
      </w:r>
      <w:r w:rsidRPr="006F773F">
        <w:rPr>
          <w:sz w:val="20"/>
          <w:szCs w:val="20"/>
        </w:rPr>
        <w:t xml:space="preserve">  Age of Current Participants by Financial Year</w:t>
      </w:r>
    </w:p>
    <w:p w:rsidR="00C22EBD" w:rsidRDefault="00C22EBD" w:rsidP="00702ECA">
      <w:pPr>
        <w:rPr>
          <w:b/>
          <w:sz w:val="22"/>
          <w:szCs w:val="22"/>
        </w:rPr>
      </w:pPr>
    </w:p>
    <w:p w:rsidR="00B340D3" w:rsidRPr="00C22EBD" w:rsidRDefault="00B340D3" w:rsidP="00702ECA">
      <w:pPr>
        <w:rPr>
          <w:sz w:val="22"/>
          <w:szCs w:val="22"/>
        </w:rPr>
      </w:pPr>
      <w:r w:rsidRPr="00C22EBD">
        <w:rPr>
          <w:sz w:val="22"/>
          <w:szCs w:val="22"/>
        </w:rPr>
        <w:t xml:space="preserve">This trend is equally evident amongst ongoing and new participants.  Participants in this age range are no more or less likely to access ongoing support, </w:t>
      </w:r>
      <w:r w:rsidR="00E1661E" w:rsidRPr="00C22EBD">
        <w:rPr>
          <w:sz w:val="22"/>
          <w:szCs w:val="22"/>
        </w:rPr>
        <w:t>than</w:t>
      </w:r>
      <w:r w:rsidRPr="00C22EBD">
        <w:rPr>
          <w:sz w:val="22"/>
          <w:szCs w:val="22"/>
        </w:rPr>
        <w:t xml:space="preserve"> other age groups</w:t>
      </w:r>
      <w:r w:rsidR="00E1661E" w:rsidRPr="00C22EBD">
        <w:rPr>
          <w:sz w:val="22"/>
          <w:szCs w:val="22"/>
        </w:rPr>
        <w:t>:</w:t>
      </w:r>
    </w:p>
    <w:p w:rsidR="00B340D3" w:rsidRPr="00C22EBD" w:rsidRDefault="00B340D3" w:rsidP="00B340D3">
      <w:pPr>
        <w:jc w:val="left"/>
        <w:rPr>
          <w:b/>
          <w:sz w:val="22"/>
          <w:szCs w:val="22"/>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993"/>
        <w:gridCol w:w="1134"/>
        <w:gridCol w:w="1275"/>
        <w:gridCol w:w="1134"/>
        <w:gridCol w:w="1134"/>
        <w:gridCol w:w="851"/>
      </w:tblGrid>
      <w:tr w:rsidR="00B340D3" w:rsidRPr="00B340D3" w:rsidTr="00E1661E">
        <w:tc>
          <w:tcPr>
            <w:tcW w:w="2943" w:type="dxa"/>
            <w:tcBorders>
              <w:bottom w:val="single" w:sz="4" w:space="0" w:color="auto"/>
            </w:tcBorders>
            <w:shd w:val="clear" w:color="auto" w:fill="D9D9D9" w:themeFill="background1" w:themeFillShade="D9"/>
            <w:vAlign w:val="center"/>
          </w:tcPr>
          <w:p w:rsidR="00B340D3" w:rsidRPr="00B340D3" w:rsidRDefault="00B340D3" w:rsidP="00B340D3">
            <w:pPr>
              <w:jc w:val="center"/>
              <w:rPr>
                <w:b/>
                <w:sz w:val="22"/>
                <w:szCs w:val="22"/>
              </w:rPr>
            </w:pPr>
            <w:r w:rsidRPr="00B340D3">
              <w:rPr>
                <w:b/>
                <w:sz w:val="22"/>
                <w:szCs w:val="22"/>
              </w:rPr>
              <w:t xml:space="preserve">New Participants </w:t>
            </w:r>
          </w:p>
          <w:p w:rsidR="00B340D3" w:rsidRPr="00B340D3" w:rsidRDefault="00B340D3" w:rsidP="00B340D3">
            <w:pPr>
              <w:jc w:val="center"/>
              <w:rPr>
                <w:sz w:val="22"/>
                <w:szCs w:val="22"/>
              </w:rPr>
            </w:pPr>
            <w:r w:rsidRPr="00B340D3">
              <w:rPr>
                <w:sz w:val="22"/>
                <w:szCs w:val="22"/>
              </w:rPr>
              <w:t>During Period</w:t>
            </w:r>
          </w:p>
        </w:tc>
        <w:tc>
          <w:tcPr>
            <w:tcW w:w="993" w:type="dxa"/>
            <w:tcBorders>
              <w:bottom w:val="single" w:sz="4" w:space="0" w:color="auto"/>
            </w:tcBorders>
            <w:shd w:val="clear" w:color="auto" w:fill="D9D9D9" w:themeFill="background1" w:themeFillShade="D9"/>
            <w:vAlign w:val="center"/>
          </w:tcPr>
          <w:p w:rsidR="00B340D3" w:rsidRPr="00B340D3" w:rsidRDefault="00B340D3" w:rsidP="00B340D3">
            <w:pPr>
              <w:jc w:val="center"/>
              <w:rPr>
                <w:b/>
                <w:sz w:val="20"/>
                <w:szCs w:val="20"/>
              </w:rPr>
            </w:pPr>
            <w:r w:rsidRPr="00B340D3">
              <w:rPr>
                <w:b/>
                <w:sz w:val="20"/>
                <w:szCs w:val="20"/>
              </w:rPr>
              <w:t>Under 18</w:t>
            </w:r>
          </w:p>
        </w:tc>
        <w:tc>
          <w:tcPr>
            <w:tcW w:w="1134" w:type="dxa"/>
            <w:tcBorders>
              <w:bottom w:val="single" w:sz="4" w:space="0" w:color="auto"/>
            </w:tcBorders>
            <w:shd w:val="clear" w:color="auto" w:fill="D9D9D9" w:themeFill="background1" w:themeFillShade="D9"/>
            <w:vAlign w:val="center"/>
          </w:tcPr>
          <w:p w:rsidR="00B340D3" w:rsidRPr="00B340D3" w:rsidRDefault="00B340D3" w:rsidP="00B340D3">
            <w:pPr>
              <w:jc w:val="center"/>
              <w:rPr>
                <w:b/>
                <w:sz w:val="20"/>
                <w:szCs w:val="20"/>
              </w:rPr>
            </w:pPr>
            <w:r w:rsidRPr="00B340D3">
              <w:rPr>
                <w:b/>
                <w:sz w:val="20"/>
                <w:szCs w:val="20"/>
              </w:rPr>
              <w:t>Under 24</w:t>
            </w:r>
          </w:p>
        </w:tc>
        <w:tc>
          <w:tcPr>
            <w:tcW w:w="1275" w:type="dxa"/>
            <w:tcBorders>
              <w:bottom w:val="single" w:sz="4" w:space="0" w:color="auto"/>
            </w:tcBorders>
            <w:shd w:val="clear" w:color="auto" w:fill="D9D9D9" w:themeFill="background1" w:themeFillShade="D9"/>
            <w:vAlign w:val="center"/>
          </w:tcPr>
          <w:p w:rsidR="00B340D3" w:rsidRPr="00B340D3" w:rsidRDefault="00B340D3" w:rsidP="00B340D3">
            <w:pPr>
              <w:jc w:val="center"/>
              <w:rPr>
                <w:b/>
                <w:sz w:val="20"/>
                <w:szCs w:val="20"/>
              </w:rPr>
            </w:pPr>
            <w:r w:rsidRPr="00B340D3">
              <w:rPr>
                <w:b/>
                <w:sz w:val="20"/>
                <w:szCs w:val="20"/>
              </w:rPr>
              <w:t>25 - 49</w:t>
            </w:r>
          </w:p>
        </w:tc>
        <w:tc>
          <w:tcPr>
            <w:tcW w:w="1134" w:type="dxa"/>
            <w:tcBorders>
              <w:bottom w:val="single" w:sz="4" w:space="0" w:color="auto"/>
            </w:tcBorders>
            <w:shd w:val="clear" w:color="auto" w:fill="D9D9D9" w:themeFill="background1" w:themeFillShade="D9"/>
            <w:vAlign w:val="center"/>
          </w:tcPr>
          <w:p w:rsidR="00B340D3" w:rsidRPr="00B340D3" w:rsidRDefault="00B340D3" w:rsidP="00B340D3">
            <w:pPr>
              <w:jc w:val="center"/>
              <w:rPr>
                <w:b/>
                <w:sz w:val="20"/>
                <w:szCs w:val="20"/>
              </w:rPr>
            </w:pPr>
            <w:r w:rsidRPr="00B340D3">
              <w:rPr>
                <w:b/>
                <w:sz w:val="20"/>
                <w:szCs w:val="20"/>
              </w:rPr>
              <w:t>50+</w:t>
            </w:r>
          </w:p>
        </w:tc>
        <w:tc>
          <w:tcPr>
            <w:tcW w:w="1134" w:type="dxa"/>
            <w:tcBorders>
              <w:bottom w:val="single" w:sz="4" w:space="0" w:color="auto"/>
            </w:tcBorders>
            <w:shd w:val="clear" w:color="auto" w:fill="D9D9D9" w:themeFill="background1" w:themeFillShade="D9"/>
            <w:vAlign w:val="center"/>
          </w:tcPr>
          <w:p w:rsidR="00B340D3" w:rsidRPr="00B340D3" w:rsidRDefault="007405EE" w:rsidP="007405EE">
            <w:pPr>
              <w:jc w:val="center"/>
              <w:rPr>
                <w:b/>
                <w:sz w:val="20"/>
                <w:szCs w:val="20"/>
              </w:rPr>
            </w:pPr>
            <w:r>
              <w:rPr>
                <w:b/>
                <w:sz w:val="20"/>
                <w:szCs w:val="20"/>
              </w:rPr>
              <w:t xml:space="preserve">Other/ </w:t>
            </w:r>
            <w:r w:rsidR="00B340D3" w:rsidRPr="00B340D3">
              <w:rPr>
                <w:b/>
                <w:sz w:val="20"/>
                <w:szCs w:val="20"/>
              </w:rPr>
              <w:t>Unknown</w:t>
            </w:r>
          </w:p>
        </w:tc>
        <w:tc>
          <w:tcPr>
            <w:tcW w:w="851" w:type="dxa"/>
            <w:tcBorders>
              <w:bottom w:val="single" w:sz="4" w:space="0" w:color="auto"/>
            </w:tcBorders>
            <w:shd w:val="clear" w:color="auto" w:fill="D9D9D9" w:themeFill="background1" w:themeFillShade="D9"/>
            <w:vAlign w:val="center"/>
          </w:tcPr>
          <w:p w:rsidR="00B340D3" w:rsidRPr="00B340D3" w:rsidRDefault="00B340D3" w:rsidP="00B340D3">
            <w:pPr>
              <w:jc w:val="center"/>
              <w:rPr>
                <w:b/>
                <w:sz w:val="20"/>
                <w:szCs w:val="20"/>
              </w:rPr>
            </w:pPr>
            <w:r w:rsidRPr="00B340D3">
              <w:rPr>
                <w:b/>
                <w:sz w:val="20"/>
                <w:szCs w:val="20"/>
              </w:rPr>
              <w:t>Total</w:t>
            </w:r>
          </w:p>
        </w:tc>
      </w:tr>
      <w:tr w:rsidR="00B340D3" w:rsidRPr="00B340D3" w:rsidTr="00E1661E">
        <w:tc>
          <w:tcPr>
            <w:tcW w:w="2943" w:type="dxa"/>
            <w:shd w:val="clear" w:color="auto" w:fill="auto"/>
          </w:tcPr>
          <w:p w:rsidR="00B340D3" w:rsidRPr="00B340D3" w:rsidRDefault="00B340D3" w:rsidP="00B340D3">
            <w:pPr>
              <w:jc w:val="left"/>
              <w:rPr>
                <w:sz w:val="22"/>
                <w:szCs w:val="22"/>
              </w:rPr>
            </w:pPr>
            <w:r w:rsidRPr="00B340D3">
              <w:rPr>
                <w:sz w:val="22"/>
                <w:szCs w:val="22"/>
              </w:rPr>
              <w:t>1 July 2007 – 30 June 2008</w:t>
            </w:r>
          </w:p>
        </w:tc>
        <w:tc>
          <w:tcPr>
            <w:tcW w:w="993" w:type="dxa"/>
            <w:shd w:val="clear" w:color="auto" w:fill="auto"/>
          </w:tcPr>
          <w:p w:rsidR="00B340D3" w:rsidRPr="00B340D3" w:rsidRDefault="00B340D3" w:rsidP="00B340D3">
            <w:pPr>
              <w:jc w:val="center"/>
              <w:rPr>
                <w:sz w:val="22"/>
                <w:szCs w:val="22"/>
              </w:rPr>
            </w:pPr>
            <w:r w:rsidRPr="00B340D3">
              <w:rPr>
                <w:sz w:val="22"/>
                <w:szCs w:val="22"/>
              </w:rPr>
              <w:t>1 (1%)</w:t>
            </w:r>
          </w:p>
        </w:tc>
        <w:tc>
          <w:tcPr>
            <w:tcW w:w="1134" w:type="dxa"/>
            <w:shd w:val="clear" w:color="auto" w:fill="auto"/>
          </w:tcPr>
          <w:p w:rsidR="00B340D3" w:rsidRPr="00B340D3" w:rsidRDefault="00B340D3" w:rsidP="00B340D3">
            <w:pPr>
              <w:jc w:val="center"/>
              <w:rPr>
                <w:sz w:val="22"/>
                <w:szCs w:val="22"/>
              </w:rPr>
            </w:pPr>
            <w:r w:rsidRPr="00B340D3">
              <w:rPr>
                <w:sz w:val="22"/>
                <w:szCs w:val="22"/>
              </w:rPr>
              <w:t>15 (15%)</w:t>
            </w:r>
          </w:p>
        </w:tc>
        <w:tc>
          <w:tcPr>
            <w:tcW w:w="1275" w:type="dxa"/>
            <w:shd w:val="clear" w:color="auto" w:fill="auto"/>
          </w:tcPr>
          <w:p w:rsidR="00B340D3" w:rsidRPr="00B340D3" w:rsidRDefault="00B340D3" w:rsidP="00B340D3">
            <w:pPr>
              <w:jc w:val="center"/>
              <w:rPr>
                <w:sz w:val="22"/>
                <w:szCs w:val="22"/>
              </w:rPr>
            </w:pPr>
            <w:r w:rsidRPr="00B340D3">
              <w:rPr>
                <w:sz w:val="22"/>
                <w:szCs w:val="22"/>
              </w:rPr>
              <w:t>69 (68%)</w:t>
            </w:r>
          </w:p>
        </w:tc>
        <w:tc>
          <w:tcPr>
            <w:tcW w:w="1134" w:type="dxa"/>
            <w:shd w:val="clear" w:color="auto" w:fill="auto"/>
          </w:tcPr>
          <w:p w:rsidR="00B340D3" w:rsidRPr="00B340D3" w:rsidRDefault="00B340D3" w:rsidP="00B340D3">
            <w:pPr>
              <w:jc w:val="center"/>
              <w:rPr>
                <w:sz w:val="22"/>
                <w:szCs w:val="22"/>
              </w:rPr>
            </w:pPr>
            <w:r w:rsidRPr="00B340D3">
              <w:rPr>
                <w:sz w:val="22"/>
                <w:szCs w:val="22"/>
              </w:rPr>
              <w:t>11 (11%)</w:t>
            </w:r>
          </w:p>
        </w:tc>
        <w:tc>
          <w:tcPr>
            <w:tcW w:w="1134" w:type="dxa"/>
            <w:shd w:val="clear" w:color="auto" w:fill="auto"/>
          </w:tcPr>
          <w:p w:rsidR="00B340D3" w:rsidRPr="00B340D3" w:rsidRDefault="00B340D3" w:rsidP="00B340D3">
            <w:pPr>
              <w:jc w:val="center"/>
              <w:rPr>
                <w:sz w:val="22"/>
                <w:szCs w:val="22"/>
              </w:rPr>
            </w:pPr>
            <w:r w:rsidRPr="00B340D3">
              <w:rPr>
                <w:sz w:val="22"/>
                <w:szCs w:val="22"/>
              </w:rPr>
              <w:t>6 (6%)</w:t>
            </w:r>
          </w:p>
        </w:tc>
        <w:tc>
          <w:tcPr>
            <w:tcW w:w="851" w:type="dxa"/>
            <w:shd w:val="clear" w:color="auto" w:fill="D9D9D9" w:themeFill="background1" w:themeFillShade="D9"/>
          </w:tcPr>
          <w:p w:rsidR="00B340D3" w:rsidRPr="00B340D3" w:rsidRDefault="00B340D3" w:rsidP="00B340D3">
            <w:pPr>
              <w:jc w:val="center"/>
              <w:rPr>
                <w:sz w:val="22"/>
                <w:szCs w:val="22"/>
              </w:rPr>
            </w:pPr>
            <w:r w:rsidRPr="00B340D3">
              <w:rPr>
                <w:sz w:val="22"/>
                <w:szCs w:val="22"/>
              </w:rPr>
              <w:t>102</w:t>
            </w:r>
          </w:p>
        </w:tc>
      </w:tr>
      <w:tr w:rsidR="00B340D3" w:rsidRPr="00B340D3" w:rsidTr="00E1661E">
        <w:tc>
          <w:tcPr>
            <w:tcW w:w="2943" w:type="dxa"/>
            <w:shd w:val="clear" w:color="auto" w:fill="auto"/>
          </w:tcPr>
          <w:p w:rsidR="00B340D3" w:rsidRPr="00B340D3" w:rsidRDefault="00B340D3" w:rsidP="00B340D3">
            <w:pPr>
              <w:jc w:val="left"/>
              <w:rPr>
                <w:sz w:val="22"/>
                <w:szCs w:val="22"/>
              </w:rPr>
            </w:pPr>
            <w:r w:rsidRPr="00B340D3">
              <w:rPr>
                <w:sz w:val="22"/>
                <w:szCs w:val="22"/>
              </w:rPr>
              <w:t>1 July 2008 – 30 June 2009</w:t>
            </w:r>
          </w:p>
        </w:tc>
        <w:tc>
          <w:tcPr>
            <w:tcW w:w="993" w:type="dxa"/>
            <w:shd w:val="clear" w:color="auto" w:fill="auto"/>
          </w:tcPr>
          <w:p w:rsidR="00B340D3" w:rsidRPr="00B340D3" w:rsidRDefault="00B340D3" w:rsidP="00B340D3">
            <w:pPr>
              <w:jc w:val="center"/>
              <w:rPr>
                <w:sz w:val="22"/>
                <w:szCs w:val="22"/>
              </w:rPr>
            </w:pPr>
            <w:r w:rsidRPr="00B340D3">
              <w:rPr>
                <w:sz w:val="22"/>
                <w:szCs w:val="22"/>
              </w:rPr>
              <w:t>1 (1%)</w:t>
            </w:r>
          </w:p>
        </w:tc>
        <w:tc>
          <w:tcPr>
            <w:tcW w:w="1134" w:type="dxa"/>
            <w:shd w:val="clear" w:color="auto" w:fill="auto"/>
          </w:tcPr>
          <w:p w:rsidR="00B340D3" w:rsidRPr="00B340D3" w:rsidRDefault="00B340D3" w:rsidP="00B340D3">
            <w:pPr>
              <w:jc w:val="center"/>
              <w:rPr>
                <w:sz w:val="22"/>
                <w:szCs w:val="22"/>
              </w:rPr>
            </w:pPr>
            <w:r w:rsidRPr="00B340D3">
              <w:rPr>
                <w:sz w:val="22"/>
                <w:szCs w:val="22"/>
              </w:rPr>
              <w:t>4 (5%)</w:t>
            </w:r>
          </w:p>
        </w:tc>
        <w:tc>
          <w:tcPr>
            <w:tcW w:w="1275" w:type="dxa"/>
            <w:shd w:val="clear" w:color="auto" w:fill="auto"/>
          </w:tcPr>
          <w:p w:rsidR="00B340D3" w:rsidRPr="00B340D3" w:rsidRDefault="00B340D3" w:rsidP="00B340D3">
            <w:pPr>
              <w:jc w:val="center"/>
              <w:rPr>
                <w:sz w:val="22"/>
                <w:szCs w:val="22"/>
              </w:rPr>
            </w:pPr>
            <w:r w:rsidRPr="00B340D3">
              <w:rPr>
                <w:sz w:val="22"/>
                <w:szCs w:val="22"/>
              </w:rPr>
              <w:t>60 (71%)</w:t>
            </w:r>
          </w:p>
        </w:tc>
        <w:tc>
          <w:tcPr>
            <w:tcW w:w="1134" w:type="dxa"/>
            <w:shd w:val="clear" w:color="auto" w:fill="auto"/>
          </w:tcPr>
          <w:p w:rsidR="00B340D3" w:rsidRPr="00B340D3" w:rsidRDefault="00B340D3" w:rsidP="00B340D3">
            <w:pPr>
              <w:jc w:val="center"/>
              <w:rPr>
                <w:sz w:val="22"/>
                <w:szCs w:val="22"/>
              </w:rPr>
            </w:pPr>
            <w:r w:rsidRPr="00B340D3">
              <w:rPr>
                <w:sz w:val="22"/>
                <w:szCs w:val="22"/>
              </w:rPr>
              <w:t>7 (8%)</w:t>
            </w:r>
          </w:p>
        </w:tc>
        <w:tc>
          <w:tcPr>
            <w:tcW w:w="1134" w:type="dxa"/>
            <w:shd w:val="clear" w:color="auto" w:fill="auto"/>
          </w:tcPr>
          <w:p w:rsidR="00B340D3" w:rsidRPr="00B340D3" w:rsidRDefault="00B340D3" w:rsidP="00B340D3">
            <w:pPr>
              <w:jc w:val="center"/>
              <w:rPr>
                <w:sz w:val="22"/>
                <w:szCs w:val="22"/>
              </w:rPr>
            </w:pPr>
            <w:r w:rsidRPr="00B340D3">
              <w:rPr>
                <w:sz w:val="22"/>
                <w:szCs w:val="22"/>
              </w:rPr>
              <w:t>13 (15%)</w:t>
            </w:r>
          </w:p>
        </w:tc>
        <w:tc>
          <w:tcPr>
            <w:tcW w:w="851" w:type="dxa"/>
            <w:shd w:val="clear" w:color="auto" w:fill="D9D9D9" w:themeFill="background1" w:themeFillShade="D9"/>
          </w:tcPr>
          <w:p w:rsidR="00B340D3" w:rsidRPr="00B340D3" w:rsidRDefault="00B340D3" w:rsidP="00B340D3">
            <w:pPr>
              <w:jc w:val="center"/>
              <w:rPr>
                <w:sz w:val="22"/>
                <w:szCs w:val="22"/>
              </w:rPr>
            </w:pPr>
            <w:r w:rsidRPr="00B340D3">
              <w:rPr>
                <w:sz w:val="22"/>
                <w:szCs w:val="22"/>
              </w:rPr>
              <w:t>85</w:t>
            </w:r>
          </w:p>
        </w:tc>
      </w:tr>
      <w:tr w:rsidR="00B340D3" w:rsidRPr="00B340D3" w:rsidTr="00E1661E">
        <w:tc>
          <w:tcPr>
            <w:tcW w:w="2943" w:type="dxa"/>
            <w:tcBorders>
              <w:bottom w:val="single" w:sz="4" w:space="0" w:color="auto"/>
            </w:tcBorders>
            <w:shd w:val="clear" w:color="auto" w:fill="auto"/>
          </w:tcPr>
          <w:p w:rsidR="00B340D3" w:rsidRPr="00B340D3" w:rsidRDefault="00B340D3" w:rsidP="00B340D3">
            <w:pPr>
              <w:jc w:val="left"/>
              <w:rPr>
                <w:sz w:val="22"/>
                <w:szCs w:val="22"/>
              </w:rPr>
            </w:pPr>
            <w:r w:rsidRPr="00B340D3">
              <w:rPr>
                <w:sz w:val="22"/>
                <w:szCs w:val="22"/>
              </w:rPr>
              <w:t>1 July 2009 – 30 June 2010</w:t>
            </w:r>
          </w:p>
        </w:tc>
        <w:tc>
          <w:tcPr>
            <w:tcW w:w="993" w:type="dxa"/>
            <w:tcBorders>
              <w:bottom w:val="single" w:sz="4" w:space="0" w:color="auto"/>
            </w:tcBorders>
            <w:shd w:val="clear" w:color="auto" w:fill="auto"/>
          </w:tcPr>
          <w:p w:rsidR="00B340D3" w:rsidRPr="00B340D3" w:rsidRDefault="00B340D3" w:rsidP="00B340D3">
            <w:pPr>
              <w:jc w:val="center"/>
              <w:rPr>
                <w:sz w:val="22"/>
                <w:szCs w:val="22"/>
              </w:rPr>
            </w:pPr>
            <w:r w:rsidRPr="00B340D3">
              <w:rPr>
                <w:sz w:val="22"/>
                <w:szCs w:val="22"/>
              </w:rPr>
              <w:t>2 (3%)</w:t>
            </w:r>
          </w:p>
        </w:tc>
        <w:tc>
          <w:tcPr>
            <w:tcW w:w="1134" w:type="dxa"/>
            <w:tcBorders>
              <w:bottom w:val="single" w:sz="4" w:space="0" w:color="auto"/>
            </w:tcBorders>
            <w:shd w:val="clear" w:color="auto" w:fill="auto"/>
          </w:tcPr>
          <w:p w:rsidR="00B340D3" w:rsidRPr="00B340D3" w:rsidRDefault="00B340D3" w:rsidP="00B340D3">
            <w:pPr>
              <w:jc w:val="center"/>
              <w:rPr>
                <w:sz w:val="22"/>
                <w:szCs w:val="22"/>
              </w:rPr>
            </w:pPr>
            <w:r w:rsidRPr="00B340D3">
              <w:rPr>
                <w:sz w:val="22"/>
                <w:szCs w:val="22"/>
              </w:rPr>
              <w:t>8 (11%)</w:t>
            </w:r>
          </w:p>
        </w:tc>
        <w:tc>
          <w:tcPr>
            <w:tcW w:w="1275" w:type="dxa"/>
            <w:tcBorders>
              <w:bottom w:val="single" w:sz="4" w:space="0" w:color="auto"/>
            </w:tcBorders>
            <w:shd w:val="clear" w:color="auto" w:fill="auto"/>
          </w:tcPr>
          <w:p w:rsidR="00B340D3" w:rsidRPr="00B340D3" w:rsidRDefault="00B340D3" w:rsidP="00B340D3">
            <w:pPr>
              <w:jc w:val="center"/>
              <w:rPr>
                <w:sz w:val="22"/>
                <w:szCs w:val="22"/>
              </w:rPr>
            </w:pPr>
            <w:r w:rsidRPr="00B340D3">
              <w:rPr>
                <w:sz w:val="22"/>
                <w:szCs w:val="22"/>
              </w:rPr>
              <w:t>54 (73%)</w:t>
            </w:r>
          </w:p>
        </w:tc>
        <w:tc>
          <w:tcPr>
            <w:tcW w:w="1134" w:type="dxa"/>
            <w:tcBorders>
              <w:bottom w:val="single" w:sz="4" w:space="0" w:color="auto"/>
            </w:tcBorders>
            <w:shd w:val="clear" w:color="auto" w:fill="auto"/>
          </w:tcPr>
          <w:p w:rsidR="00B340D3" w:rsidRPr="00B340D3" w:rsidRDefault="00B340D3" w:rsidP="00B340D3">
            <w:pPr>
              <w:jc w:val="center"/>
              <w:rPr>
                <w:sz w:val="22"/>
                <w:szCs w:val="22"/>
              </w:rPr>
            </w:pPr>
            <w:r w:rsidRPr="00B340D3">
              <w:rPr>
                <w:sz w:val="22"/>
                <w:szCs w:val="22"/>
              </w:rPr>
              <w:t>1 (1%)</w:t>
            </w:r>
          </w:p>
        </w:tc>
        <w:tc>
          <w:tcPr>
            <w:tcW w:w="1134" w:type="dxa"/>
            <w:tcBorders>
              <w:bottom w:val="single" w:sz="4" w:space="0" w:color="auto"/>
            </w:tcBorders>
            <w:shd w:val="clear" w:color="auto" w:fill="auto"/>
          </w:tcPr>
          <w:p w:rsidR="00B340D3" w:rsidRPr="00B340D3" w:rsidRDefault="00B340D3" w:rsidP="00B340D3">
            <w:pPr>
              <w:jc w:val="center"/>
              <w:rPr>
                <w:sz w:val="22"/>
                <w:szCs w:val="22"/>
              </w:rPr>
            </w:pPr>
            <w:r w:rsidRPr="00B340D3">
              <w:rPr>
                <w:sz w:val="22"/>
                <w:szCs w:val="22"/>
              </w:rPr>
              <w:t>9 (12%)</w:t>
            </w:r>
          </w:p>
        </w:tc>
        <w:tc>
          <w:tcPr>
            <w:tcW w:w="851" w:type="dxa"/>
            <w:tcBorders>
              <w:bottom w:val="single" w:sz="4" w:space="0" w:color="auto"/>
            </w:tcBorders>
            <w:shd w:val="clear" w:color="auto" w:fill="D9D9D9" w:themeFill="background1" w:themeFillShade="D9"/>
          </w:tcPr>
          <w:p w:rsidR="00B340D3" w:rsidRPr="00B340D3" w:rsidRDefault="00B340D3" w:rsidP="00B340D3">
            <w:pPr>
              <w:jc w:val="center"/>
              <w:rPr>
                <w:sz w:val="22"/>
                <w:szCs w:val="22"/>
              </w:rPr>
            </w:pPr>
            <w:r w:rsidRPr="00B340D3">
              <w:rPr>
                <w:sz w:val="22"/>
                <w:szCs w:val="22"/>
              </w:rPr>
              <w:t>74</w:t>
            </w:r>
          </w:p>
        </w:tc>
      </w:tr>
      <w:tr w:rsidR="00B340D3" w:rsidRPr="00B340D3" w:rsidTr="00E1661E">
        <w:tc>
          <w:tcPr>
            <w:tcW w:w="2943" w:type="dxa"/>
            <w:shd w:val="clear" w:color="auto" w:fill="D9D9D9" w:themeFill="background1" w:themeFillShade="D9"/>
          </w:tcPr>
          <w:p w:rsidR="00B340D3" w:rsidRPr="00B340D3" w:rsidRDefault="00B340D3" w:rsidP="00B340D3">
            <w:pPr>
              <w:spacing w:before="60" w:after="60"/>
              <w:jc w:val="left"/>
              <w:rPr>
                <w:b/>
                <w:sz w:val="22"/>
                <w:szCs w:val="22"/>
              </w:rPr>
            </w:pPr>
            <w:r w:rsidRPr="00B340D3">
              <w:rPr>
                <w:b/>
                <w:sz w:val="22"/>
                <w:szCs w:val="22"/>
              </w:rPr>
              <w:t>Total</w:t>
            </w:r>
          </w:p>
        </w:tc>
        <w:tc>
          <w:tcPr>
            <w:tcW w:w="993" w:type="dxa"/>
            <w:shd w:val="clear" w:color="auto" w:fill="D9D9D9" w:themeFill="background1" w:themeFillShade="D9"/>
          </w:tcPr>
          <w:p w:rsidR="00B340D3" w:rsidRPr="00B340D3" w:rsidRDefault="00B340D3" w:rsidP="00B340D3">
            <w:pPr>
              <w:spacing w:before="60" w:after="60"/>
              <w:jc w:val="center"/>
              <w:rPr>
                <w:sz w:val="22"/>
                <w:szCs w:val="22"/>
              </w:rPr>
            </w:pPr>
            <w:r w:rsidRPr="00B340D3">
              <w:rPr>
                <w:sz w:val="22"/>
                <w:szCs w:val="22"/>
              </w:rPr>
              <w:t>4 (1%)</w:t>
            </w:r>
          </w:p>
        </w:tc>
        <w:tc>
          <w:tcPr>
            <w:tcW w:w="1134" w:type="dxa"/>
            <w:shd w:val="clear" w:color="auto" w:fill="D9D9D9" w:themeFill="background1" w:themeFillShade="D9"/>
          </w:tcPr>
          <w:p w:rsidR="00B340D3" w:rsidRPr="00B340D3" w:rsidRDefault="00B340D3" w:rsidP="00B340D3">
            <w:pPr>
              <w:spacing w:before="60" w:after="60"/>
              <w:jc w:val="center"/>
              <w:rPr>
                <w:sz w:val="22"/>
                <w:szCs w:val="22"/>
              </w:rPr>
            </w:pPr>
            <w:r w:rsidRPr="00B340D3">
              <w:rPr>
                <w:sz w:val="22"/>
                <w:szCs w:val="22"/>
              </w:rPr>
              <w:t>27 (10%)</w:t>
            </w:r>
          </w:p>
        </w:tc>
        <w:tc>
          <w:tcPr>
            <w:tcW w:w="1275" w:type="dxa"/>
            <w:shd w:val="clear" w:color="auto" w:fill="D9D9D9" w:themeFill="background1" w:themeFillShade="D9"/>
          </w:tcPr>
          <w:p w:rsidR="00B340D3" w:rsidRPr="00B340D3" w:rsidRDefault="00B340D3" w:rsidP="00B340D3">
            <w:pPr>
              <w:spacing w:before="60" w:after="60"/>
              <w:jc w:val="center"/>
              <w:rPr>
                <w:sz w:val="22"/>
                <w:szCs w:val="22"/>
              </w:rPr>
            </w:pPr>
            <w:r w:rsidRPr="00B340D3">
              <w:rPr>
                <w:sz w:val="22"/>
                <w:szCs w:val="22"/>
              </w:rPr>
              <w:t>183 (70%)</w:t>
            </w:r>
          </w:p>
        </w:tc>
        <w:tc>
          <w:tcPr>
            <w:tcW w:w="1134" w:type="dxa"/>
            <w:shd w:val="clear" w:color="auto" w:fill="D9D9D9" w:themeFill="background1" w:themeFillShade="D9"/>
          </w:tcPr>
          <w:p w:rsidR="00B340D3" w:rsidRPr="00B340D3" w:rsidRDefault="00B340D3" w:rsidP="00B340D3">
            <w:pPr>
              <w:spacing w:before="60" w:after="60"/>
              <w:jc w:val="center"/>
              <w:rPr>
                <w:sz w:val="22"/>
                <w:szCs w:val="22"/>
              </w:rPr>
            </w:pPr>
            <w:r w:rsidRPr="00B340D3">
              <w:rPr>
                <w:sz w:val="22"/>
                <w:szCs w:val="22"/>
              </w:rPr>
              <w:t>19 (7%)</w:t>
            </w:r>
          </w:p>
        </w:tc>
        <w:tc>
          <w:tcPr>
            <w:tcW w:w="1134" w:type="dxa"/>
            <w:shd w:val="clear" w:color="auto" w:fill="D9D9D9" w:themeFill="background1" w:themeFillShade="D9"/>
          </w:tcPr>
          <w:p w:rsidR="00B340D3" w:rsidRPr="00B340D3" w:rsidRDefault="00B340D3" w:rsidP="00B340D3">
            <w:pPr>
              <w:spacing w:before="60" w:after="60"/>
              <w:jc w:val="center"/>
              <w:rPr>
                <w:sz w:val="22"/>
                <w:szCs w:val="22"/>
              </w:rPr>
            </w:pPr>
            <w:r w:rsidRPr="00B340D3">
              <w:rPr>
                <w:sz w:val="22"/>
                <w:szCs w:val="22"/>
              </w:rPr>
              <w:t>28 (11%)</w:t>
            </w:r>
          </w:p>
        </w:tc>
        <w:tc>
          <w:tcPr>
            <w:tcW w:w="851" w:type="dxa"/>
            <w:shd w:val="clear" w:color="auto" w:fill="A6A6A6" w:themeFill="background1" w:themeFillShade="A6"/>
          </w:tcPr>
          <w:p w:rsidR="00B340D3" w:rsidRPr="00B340D3" w:rsidRDefault="00B340D3" w:rsidP="00B340D3">
            <w:pPr>
              <w:spacing w:before="60" w:after="60"/>
              <w:jc w:val="center"/>
              <w:rPr>
                <w:b/>
                <w:sz w:val="22"/>
                <w:szCs w:val="22"/>
              </w:rPr>
            </w:pPr>
            <w:r w:rsidRPr="00B340D3">
              <w:rPr>
                <w:b/>
                <w:sz w:val="22"/>
                <w:szCs w:val="22"/>
              </w:rPr>
              <w:t>261</w:t>
            </w:r>
          </w:p>
        </w:tc>
      </w:tr>
    </w:tbl>
    <w:p w:rsidR="00B340D3" w:rsidRPr="006F773F" w:rsidRDefault="00B340D3" w:rsidP="00B340D3">
      <w:pPr>
        <w:spacing w:before="120"/>
        <w:jc w:val="center"/>
        <w:rPr>
          <w:sz w:val="20"/>
          <w:szCs w:val="20"/>
        </w:rPr>
      </w:pPr>
      <w:r w:rsidRPr="006F773F">
        <w:rPr>
          <w:b/>
          <w:sz w:val="20"/>
          <w:szCs w:val="20"/>
        </w:rPr>
        <w:t xml:space="preserve">Table </w:t>
      </w:r>
      <w:r w:rsidR="00C655F4">
        <w:rPr>
          <w:b/>
          <w:sz w:val="20"/>
          <w:szCs w:val="20"/>
        </w:rPr>
        <w:t>3</w:t>
      </w:r>
      <w:r>
        <w:rPr>
          <w:b/>
          <w:sz w:val="20"/>
          <w:szCs w:val="20"/>
        </w:rPr>
        <w:t>:</w:t>
      </w:r>
      <w:r w:rsidRPr="006F773F">
        <w:rPr>
          <w:sz w:val="20"/>
          <w:szCs w:val="20"/>
        </w:rPr>
        <w:t xml:space="preserve">  Age </w:t>
      </w:r>
      <w:r>
        <w:rPr>
          <w:sz w:val="20"/>
          <w:szCs w:val="20"/>
        </w:rPr>
        <w:t>of Total</w:t>
      </w:r>
      <w:r w:rsidRPr="006F773F">
        <w:rPr>
          <w:sz w:val="20"/>
          <w:szCs w:val="20"/>
        </w:rPr>
        <w:t xml:space="preserve"> Participants</w:t>
      </w:r>
      <w:r>
        <w:rPr>
          <w:sz w:val="20"/>
          <w:szCs w:val="20"/>
        </w:rPr>
        <w:t xml:space="preserve"> 2007 – 2010</w:t>
      </w:r>
    </w:p>
    <w:p w:rsidR="008662F9" w:rsidRPr="00C22EBD" w:rsidRDefault="008662F9" w:rsidP="002F16C0">
      <w:pPr>
        <w:jc w:val="left"/>
        <w:rPr>
          <w:sz w:val="22"/>
          <w:szCs w:val="22"/>
        </w:rPr>
      </w:pPr>
    </w:p>
    <w:p w:rsidR="00B340D3" w:rsidRPr="00C22EBD" w:rsidRDefault="006F0A91" w:rsidP="00B340D3">
      <w:pPr>
        <w:rPr>
          <w:sz w:val="22"/>
          <w:szCs w:val="22"/>
        </w:rPr>
      </w:pPr>
      <w:r w:rsidRPr="00C22EBD">
        <w:rPr>
          <w:sz w:val="22"/>
          <w:szCs w:val="22"/>
        </w:rPr>
        <w:t xml:space="preserve">This is slightly older than the concentration of women in the prison system.  </w:t>
      </w:r>
      <w:r w:rsidR="00702ECA" w:rsidRPr="00C22EBD">
        <w:rPr>
          <w:sz w:val="22"/>
          <w:szCs w:val="22"/>
        </w:rPr>
        <w:t xml:space="preserve">It </w:t>
      </w:r>
      <w:r w:rsidRPr="00C22EBD">
        <w:rPr>
          <w:sz w:val="22"/>
          <w:szCs w:val="22"/>
        </w:rPr>
        <w:t xml:space="preserve">suggests that women are more motivated to address the issues they face as they </w:t>
      </w:r>
      <w:r w:rsidR="00E1661E" w:rsidRPr="00C22EBD">
        <w:rPr>
          <w:sz w:val="22"/>
          <w:szCs w:val="22"/>
        </w:rPr>
        <w:t>become a little older</w:t>
      </w:r>
      <w:r w:rsidRPr="00C22EBD">
        <w:rPr>
          <w:sz w:val="22"/>
          <w:szCs w:val="22"/>
        </w:rPr>
        <w:t>.  Anecdotally, many women</w:t>
      </w:r>
      <w:r w:rsidR="00B340D3" w:rsidRPr="00C22EBD">
        <w:rPr>
          <w:sz w:val="22"/>
          <w:szCs w:val="22"/>
        </w:rPr>
        <w:t xml:space="preserve"> see themselves as </w:t>
      </w:r>
      <w:r w:rsidR="00B340D3" w:rsidRPr="00C22EBD">
        <w:rPr>
          <w:i/>
          <w:sz w:val="22"/>
          <w:szCs w:val="22"/>
        </w:rPr>
        <w:t>just having got to that age.</w:t>
      </w:r>
      <w:r w:rsidR="00B340D3" w:rsidRPr="00C22EBD">
        <w:rPr>
          <w:sz w:val="22"/>
          <w:szCs w:val="22"/>
        </w:rPr>
        <w:t xml:space="preserve">  They</w:t>
      </w:r>
      <w:r w:rsidRPr="00C22EBD">
        <w:rPr>
          <w:sz w:val="22"/>
          <w:szCs w:val="22"/>
        </w:rPr>
        <w:t xml:space="preserve"> comment on the need to stay out of prison in order to meet their parenting responsibilities:</w:t>
      </w:r>
    </w:p>
    <w:p w:rsidR="00C655F4" w:rsidRPr="00C22EBD" w:rsidRDefault="00C655F4">
      <w:pPr>
        <w:rPr>
          <w:sz w:val="22"/>
          <w:szCs w:val="22"/>
        </w:rPr>
      </w:pPr>
    </w:p>
    <w:p w:rsidR="00650EAB" w:rsidRPr="00650EAB" w:rsidRDefault="00650EAB">
      <w:pPr>
        <w:rPr>
          <w:sz w:val="2"/>
          <w:szCs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tblPr>
      <w:tblGrid>
        <w:gridCol w:w="9072"/>
      </w:tblGrid>
      <w:tr w:rsidR="00B340D3" w:rsidTr="00B340D3">
        <w:tc>
          <w:tcPr>
            <w:tcW w:w="9072" w:type="dxa"/>
            <w:shd w:val="clear" w:color="auto" w:fill="FFCCFF"/>
          </w:tcPr>
          <w:p w:rsidR="00B340D3" w:rsidRPr="00B340D3" w:rsidRDefault="00B340D3" w:rsidP="00B340D3">
            <w:pPr>
              <w:spacing w:before="120" w:after="120"/>
              <w:jc w:val="center"/>
              <w:rPr>
                <w:b/>
                <w:color w:val="FF0000"/>
              </w:rPr>
            </w:pPr>
            <w:r w:rsidRPr="00386934">
              <w:rPr>
                <w:b/>
              </w:rPr>
              <w:t>Case Study:  Sharon</w:t>
            </w:r>
          </w:p>
          <w:p w:rsidR="00B340D3" w:rsidRPr="00B340D3" w:rsidRDefault="00B340D3" w:rsidP="00B340D3">
            <w:pPr>
              <w:spacing w:before="120" w:after="120"/>
              <w:rPr>
                <w:sz w:val="22"/>
                <w:szCs w:val="22"/>
              </w:rPr>
            </w:pPr>
            <w:r w:rsidRPr="00B340D3">
              <w:rPr>
                <w:sz w:val="22"/>
                <w:szCs w:val="22"/>
              </w:rPr>
              <w:t>Sharon is a 38 year old Aboriginal woman, who has been in and out of prison her whole life</w:t>
            </w:r>
            <w:r>
              <w:rPr>
                <w:sz w:val="22"/>
                <w:szCs w:val="22"/>
              </w:rPr>
              <w:t>.  Since joining the P</w:t>
            </w:r>
            <w:r w:rsidRPr="00B340D3">
              <w:rPr>
                <w:sz w:val="22"/>
                <w:szCs w:val="22"/>
              </w:rPr>
              <w:t xml:space="preserve">rogram in December 2009, she has not committed any further offences.  Sharon has </w:t>
            </w:r>
            <w:r>
              <w:rPr>
                <w:sz w:val="22"/>
                <w:szCs w:val="22"/>
              </w:rPr>
              <w:t>a</w:t>
            </w:r>
            <w:r w:rsidRPr="00B340D3">
              <w:rPr>
                <w:sz w:val="22"/>
                <w:szCs w:val="22"/>
              </w:rPr>
              <w:t xml:space="preserve"> 19 and 21</w:t>
            </w:r>
            <w:r>
              <w:rPr>
                <w:sz w:val="22"/>
                <w:szCs w:val="22"/>
              </w:rPr>
              <w:t xml:space="preserve"> year old</w:t>
            </w:r>
            <w:r w:rsidRPr="00B340D3">
              <w:rPr>
                <w:sz w:val="22"/>
                <w:szCs w:val="22"/>
              </w:rPr>
              <w:t xml:space="preserve">.  She wants to </w:t>
            </w:r>
            <w:r w:rsidRPr="00B340D3">
              <w:rPr>
                <w:i/>
                <w:sz w:val="22"/>
                <w:szCs w:val="22"/>
              </w:rPr>
              <w:t>be there</w:t>
            </w:r>
            <w:r w:rsidRPr="00B340D3">
              <w:rPr>
                <w:sz w:val="22"/>
                <w:szCs w:val="22"/>
              </w:rPr>
              <w:t xml:space="preserve"> for her two younger children (age 5 and 8) in a way she wasn’t for her older child</w:t>
            </w:r>
            <w:r>
              <w:rPr>
                <w:sz w:val="22"/>
                <w:szCs w:val="22"/>
              </w:rPr>
              <w:t>ren</w:t>
            </w:r>
            <w:r w:rsidRPr="00B340D3">
              <w:rPr>
                <w:sz w:val="22"/>
                <w:szCs w:val="22"/>
              </w:rPr>
              <w:t xml:space="preserve">.  Sharon is highly self-motivated and prefers to control her process of change.  </w:t>
            </w:r>
            <w:r>
              <w:rPr>
                <w:sz w:val="22"/>
                <w:szCs w:val="22"/>
              </w:rPr>
              <w:t>Of her own volition, s</w:t>
            </w:r>
            <w:r w:rsidRPr="00B340D3">
              <w:rPr>
                <w:sz w:val="22"/>
                <w:szCs w:val="22"/>
              </w:rPr>
              <w:t>he has joined a drug rehabilitation program and regained custody of her younger children.  She deals with most issues</w:t>
            </w:r>
            <w:r>
              <w:rPr>
                <w:sz w:val="22"/>
                <w:szCs w:val="22"/>
              </w:rPr>
              <w:t xml:space="preserve"> and systems</w:t>
            </w:r>
            <w:r w:rsidRPr="00B340D3">
              <w:rPr>
                <w:sz w:val="22"/>
                <w:szCs w:val="22"/>
              </w:rPr>
              <w:t xml:space="preserve"> herself and makes her own arrangements to attend court.  She rings the Program when she wants information or support.</w:t>
            </w:r>
          </w:p>
          <w:p w:rsidR="00B340D3" w:rsidRDefault="00B340D3" w:rsidP="00B340D3">
            <w:pPr>
              <w:spacing w:before="120" w:after="120"/>
            </w:pPr>
            <w:r w:rsidRPr="00B340D3">
              <w:rPr>
                <w:sz w:val="22"/>
                <w:szCs w:val="22"/>
              </w:rPr>
              <w:t xml:space="preserve">As Sharon says … </w:t>
            </w:r>
            <w:r w:rsidRPr="00B340D3">
              <w:rPr>
                <w:i/>
                <w:sz w:val="22"/>
                <w:szCs w:val="22"/>
              </w:rPr>
              <w:t>I’m too old to do this crap …</w:t>
            </w:r>
            <w:r w:rsidRPr="00B340D3">
              <w:t xml:space="preserve">  </w:t>
            </w:r>
          </w:p>
        </w:tc>
      </w:tr>
    </w:tbl>
    <w:p w:rsidR="00017E3D" w:rsidRDefault="00017E3D" w:rsidP="002F16C0">
      <w:pPr>
        <w:jc w:val="left"/>
      </w:pPr>
    </w:p>
    <w:p w:rsidR="00017E3D" w:rsidRDefault="00017E3D" w:rsidP="002F16C0">
      <w:pPr>
        <w:jc w:val="left"/>
      </w:pPr>
    </w:p>
    <w:p w:rsidR="002F16C0" w:rsidRPr="00E1661E" w:rsidRDefault="002F16C0" w:rsidP="00B2763A">
      <w:pPr>
        <w:jc w:val="left"/>
        <w:rPr>
          <w:b/>
          <w:color w:val="800080"/>
        </w:rPr>
      </w:pPr>
      <w:r w:rsidRPr="00E1661E">
        <w:rPr>
          <w:b/>
          <w:color w:val="800080"/>
        </w:rPr>
        <w:t>Cultural Background of Participants</w:t>
      </w:r>
    </w:p>
    <w:p w:rsidR="00B2763A" w:rsidRPr="00C22EBD" w:rsidRDefault="00B2763A" w:rsidP="00B2763A">
      <w:pPr>
        <w:jc w:val="left"/>
        <w:rPr>
          <w:b/>
          <w:sz w:val="22"/>
          <w:szCs w:val="22"/>
        </w:rPr>
      </w:pPr>
    </w:p>
    <w:p w:rsidR="00003723" w:rsidRPr="00C22EBD" w:rsidRDefault="00003723" w:rsidP="00702ECA">
      <w:pPr>
        <w:rPr>
          <w:sz w:val="22"/>
          <w:szCs w:val="22"/>
        </w:rPr>
      </w:pPr>
      <w:r w:rsidRPr="00C22EBD">
        <w:rPr>
          <w:sz w:val="22"/>
          <w:szCs w:val="22"/>
        </w:rPr>
        <w:t xml:space="preserve">Participation of women from different cultural groups in the SIS SCC Program at any given time follows a similar pattern to </w:t>
      </w:r>
      <w:r w:rsidR="002E5751">
        <w:rPr>
          <w:sz w:val="22"/>
          <w:szCs w:val="22"/>
        </w:rPr>
        <w:t>their rates</w:t>
      </w:r>
      <w:r w:rsidRPr="00C22EBD">
        <w:rPr>
          <w:sz w:val="22"/>
          <w:szCs w:val="22"/>
        </w:rPr>
        <w:t xml:space="preserve"> in the women’s prison population.  </w:t>
      </w:r>
      <w:r w:rsidRPr="00C22EBD">
        <w:rPr>
          <w:rFonts w:cs="Arial"/>
          <w:sz w:val="22"/>
          <w:szCs w:val="22"/>
        </w:rPr>
        <w:t>In particular, despite comprising only 2.7% of the Queensland adult population</w:t>
      </w:r>
      <w:r w:rsidRPr="00C22EBD">
        <w:rPr>
          <w:rStyle w:val="FootnoteReference"/>
          <w:rFonts w:cs="Arial"/>
          <w:sz w:val="22"/>
          <w:szCs w:val="22"/>
        </w:rPr>
        <w:footnoteReference w:id="13"/>
      </w:r>
      <w:r w:rsidRPr="00C22EBD">
        <w:rPr>
          <w:rFonts w:cs="Arial"/>
          <w:sz w:val="22"/>
          <w:szCs w:val="22"/>
        </w:rPr>
        <w:t>, 27% of women in Queensland prisons on 30 June 2008 were Indigenous women</w:t>
      </w:r>
      <w:r w:rsidRPr="00C22EBD">
        <w:rPr>
          <w:rStyle w:val="FootnoteReference"/>
          <w:rFonts w:cs="Arial"/>
          <w:sz w:val="22"/>
          <w:szCs w:val="22"/>
        </w:rPr>
        <w:footnoteReference w:id="14"/>
      </w:r>
      <w:r w:rsidR="007B0B26" w:rsidRPr="00C22EBD">
        <w:rPr>
          <w:rFonts w:cs="Arial"/>
          <w:sz w:val="22"/>
          <w:szCs w:val="22"/>
        </w:rPr>
        <w:t>.  The combined participation of Aboriginal and Torres Strait Islander (Indigenous) women</w:t>
      </w:r>
      <w:r w:rsidR="00C655F4" w:rsidRPr="00C22EBD">
        <w:rPr>
          <w:rFonts w:cs="Arial"/>
          <w:sz w:val="22"/>
          <w:szCs w:val="22"/>
        </w:rPr>
        <w:t xml:space="preserve"> in the Program</w:t>
      </w:r>
      <w:r w:rsidR="007B0B26" w:rsidRPr="00C22EBD">
        <w:rPr>
          <w:rFonts w:cs="Arial"/>
          <w:sz w:val="22"/>
          <w:szCs w:val="22"/>
        </w:rPr>
        <w:t xml:space="preserve"> was slightly higher than</w:t>
      </w:r>
      <w:r w:rsidR="00E1661E" w:rsidRPr="00C22EBD">
        <w:rPr>
          <w:rFonts w:cs="Arial"/>
          <w:sz w:val="22"/>
          <w:szCs w:val="22"/>
        </w:rPr>
        <w:t xml:space="preserve"> their presence in the prison population</w:t>
      </w:r>
      <w:r w:rsidR="007B0B26" w:rsidRPr="00C22EBD">
        <w:rPr>
          <w:rFonts w:cs="Arial"/>
          <w:sz w:val="22"/>
          <w:szCs w:val="22"/>
        </w:rPr>
        <w:t>:</w:t>
      </w:r>
    </w:p>
    <w:p w:rsidR="00B2763A" w:rsidRPr="00C22EBD" w:rsidRDefault="00B2763A" w:rsidP="00371039">
      <w:pPr>
        <w:jc w:val="left"/>
        <w:rPr>
          <w:b/>
          <w:sz w:val="22"/>
          <w:szCs w:val="22"/>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0"/>
        <w:gridCol w:w="1414"/>
        <w:gridCol w:w="1288"/>
        <w:gridCol w:w="1021"/>
        <w:gridCol w:w="952"/>
        <w:gridCol w:w="1148"/>
        <w:gridCol w:w="840"/>
      </w:tblGrid>
      <w:tr w:rsidR="00E72166" w:rsidRPr="00137BEA" w:rsidTr="00371039">
        <w:tc>
          <w:tcPr>
            <w:tcW w:w="2940" w:type="dxa"/>
            <w:tcBorders>
              <w:bottom w:val="single" w:sz="4" w:space="0" w:color="auto"/>
            </w:tcBorders>
            <w:shd w:val="clear" w:color="auto" w:fill="D9D9D9" w:themeFill="background1" w:themeFillShade="D9"/>
            <w:vAlign w:val="center"/>
          </w:tcPr>
          <w:p w:rsidR="00E72166" w:rsidRPr="00137BEA" w:rsidRDefault="00E72166" w:rsidP="00371039">
            <w:pPr>
              <w:jc w:val="center"/>
              <w:rPr>
                <w:b/>
                <w:sz w:val="22"/>
                <w:szCs w:val="22"/>
              </w:rPr>
            </w:pPr>
            <w:r w:rsidRPr="00137BEA">
              <w:rPr>
                <w:b/>
                <w:sz w:val="22"/>
                <w:szCs w:val="22"/>
              </w:rPr>
              <w:lastRenderedPageBreak/>
              <w:t>Current Participants</w:t>
            </w:r>
          </w:p>
          <w:p w:rsidR="00E72166" w:rsidRPr="00137BEA" w:rsidRDefault="00E72166" w:rsidP="00371039">
            <w:pPr>
              <w:jc w:val="center"/>
              <w:rPr>
                <w:sz w:val="22"/>
                <w:szCs w:val="22"/>
              </w:rPr>
            </w:pPr>
            <w:r w:rsidRPr="00137BEA">
              <w:rPr>
                <w:sz w:val="22"/>
                <w:szCs w:val="22"/>
              </w:rPr>
              <w:t>During Period</w:t>
            </w:r>
          </w:p>
        </w:tc>
        <w:tc>
          <w:tcPr>
            <w:tcW w:w="1414" w:type="dxa"/>
            <w:shd w:val="clear" w:color="auto" w:fill="D9D9D9" w:themeFill="background1" w:themeFillShade="D9"/>
            <w:vAlign w:val="center"/>
          </w:tcPr>
          <w:p w:rsidR="00E72166" w:rsidRPr="00137BEA" w:rsidRDefault="00E72166" w:rsidP="00371039">
            <w:pPr>
              <w:jc w:val="center"/>
              <w:rPr>
                <w:b/>
                <w:sz w:val="20"/>
                <w:szCs w:val="20"/>
              </w:rPr>
            </w:pPr>
            <w:r w:rsidRPr="00137BEA">
              <w:rPr>
                <w:b/>
                <w:sz w:val="20"/>
                <w:szCs w:val="20"/>
              </w:rPr>
              <w:t>Caucasion</w:t>
            </w:r>
            <w:r w:rsidRPr="00137BEA">
              <w:rPr>
                <w:rStyle w:val="FootnoteReference"/>
                <w:sz w:val="20"/>
                <w:szCs w:val="20"/>
              </w:rPr>
              <w:footnoteReference w:id="15"/>
            </w:r>
          </w:p>
        </w:tc>
        <w:tc>
          <w:tcPr>
            <w:tcW w:w="1288" w:type="dxa"/>
            <w:shd w:val="clear" w:color="auto" w:fill="D9D9D9" w:themeFill="background1" w:themeFillShade="D9"/>
            <w:vAlign w:val="center"/>
          </w:tcPr>
          <w:p w:rsidR="00E72166" w:rsidRPr="00137BEA" w:rsidRDefault="00E72166" w:rsidP="00371039">
            <w:pPr>
              <w:jc w:val="center"/>
              <w:rPr>
                <w:b/>
                <w:sz w:val="20"/>
                <w:szCs w:val="20"/>
              </w:rPr>
            </w:pPr>
            <w:r w:rsidRPr="00137BEA">
              <w:rPr>
                <w:b/>
                <w:sz w:val="20"/>
                <w:szCs w:val="20"/>
              </w:rPr>
              <w:t>Aboriginal</w:t>
            </w:r>
          </w:p>
        </w:tc>
        <w:tc>
          <w:tcPr>
            <w:tcW w:w="1021" w:type="dxa"/>
            <w:shd w:val="clear" w:color="auto" w:fill="D9D9D9" w:themeFill="background1" w:themeFillShade="D9"/>
            <w:vAlign w:val="center"/>
          </w:tcPr>
          <w:p w:rsidR="00E72166" w:rsidRPr="00137BEA" w:rsidRDefault="00E72166" w:rsidP="00371039">
            <w:pPr>
              <w:jc w:val="center"/>
              <w:rPr>
                <w:b/>
                <w:sz w:val="20"/>
                <w:szCs w:val="20"/>
              </w:rPr>
            </w:pPr>
            <w:r w:rsidRPr="00137BEA">
              <w:rPr>
                <w:b/>
                <w:sz w:val="20"/>
                <w:szCs w:val="20"/>
              </w:rPr>
              <w:t>TS</w:t>
            </w:r>
            <w:r w:rsidRPr="00137BEA">
              <w:rPr>
                <w:rStyle w:val="FootnoteReference"/>
                <w:sz w:val="20"/>
                <w:szCs w:val="20"/>
              </w:rPr>
              <w:footnoteReference w:id="16"/>
            </w:r>
            <w:r w:rsidRPr="00137BEA">
              <w:rPr>
                <w:b/>
                <w:sz w:val="20"/>
                <w:szCs w:val="20"/>
              </w:rPr>
              <w:t xml:space="preserve"> Islander</w:t>
            </w:r>
          </w:p>
        </w:tc>
        <w:tc>
          <w:tcPr>
            <w:tcW w:w="952" w:type="dxa"/>
            <w:shd w:val="clear" w:color="auto" w:fill="D9D9D9" w:themeFill="background1" w:themeFillShade="D9"/>
            <w:vAlign w:val="center"/>
          </w:tcPr>
          <w:p w:rsidR="00E72166" w:rsidRPr="00137BEA" w:rsidRDefault="00E72166" w:rsidP="00371039">
            <w:pPr>
              <w:jc w:val="center"/>
              <w:rPr>
                <w:b/>
                <w:sz w:val="20"/>
                <w:szCs w:val="20"/>
              </w:rPr>
            </w:pPr>
            <w:r>
              <w:rPr>
                <w:b/>
                <w:sz w:val="20"/>
                <w:szCs w:val="20"/>
              </w:rPr>
              <w:t xml:space="preserve">Other </w:t>
            </w:r>
            <w:r w:rsidRPr="00137BEA">
              <w:rPr>
                <w:b/>
                <w:sz w:val="20"/>
                <w:szCs w:val="20"/>
              </w:rPr>
              <w:t>CaLD</w:t>
            </w:r>
            <w:r w:rsidR="007405EE" w:rsidRPr="00371039">
              <w:rPr>
                <w:rStyle w:val="FootnoteReference"/>
                <w:sz w:val="20"/>
                <w:szCs w:val="20"/>
              </w:rPr>
              <w:footnoteReference w:id="17"/>
            </w:r>
          </w:p>
        </w:tc>
        <w:tc>
          <w:tcPr>
            <w:tcW w:w="1148" w:type="dxa"/>
            <w:shd w:val="clear" w:color="auto" w:fill="D9D9D9" w:themeFill="background1" w:themeFillShade="D9"/>
            <w:vAlign w:val="center"/>
          </w:tcPr>
          <w:p w:rsidR="00E72166" w:rsidRPr="00137BEA" w:rsidRDefault="00E72166" w:rsidP="00371039">
            <w:pPr>
              <w:jc w:val="center"/>
              <w:rPr>
                <w:b/>
                <w:sz w:val="20"/>
                <w:szCs w:val="20"/>
              </w:rPr>
            </w:pPr>
            <w:r>
              <w:rPr>
                <w:b/>
                <w:sz w:val="20"/>
                <w:szCs w:val="20"/>
              </w:rPr>
              <w:t xml:space="preserve">Other/ </w:t>
            </w:r>
            <w:r w:rsidRPr="00137BEA">
              <w:rPr>
                <w:b/>
                <w:sz w:val="20"/>
                <w:szCs w:val="20"/>
              </w:rPr>
              <w:t>Unknown</w:t>
            </w:r>
          </w:p>
        </w:tc>
        <w:tc>
          <w:tcPr>
            <w:tcW w:w="840" w:type="dxa"/>
            <w:shd w:val="clear" w:color="auto" w:fill="D9D9D9" w:themeFill="background1" w:themeFillShade="D9"/>
            <w:vAlign w:val="center"/>
          </w:tcPr>
          <w:p w:rsidR="00E72166" w:rsidRPr="00137BEA" w:rsidRDefault="00E72166" w:rsidP="00371039">
            <w:pPr>
              <w:jc w:val="center"/>
              <w:rPr>
                <w:b/>
                <w:sz w:val="20"/>
                <w:szCs w:val="20"/>
              </w:rPr>
            </w:pPr>
            <w:r w:rsidRPr="00137BEA">
              <w:rPr>
                <w:b/>
                <w:sz w:val="20"/>
                <w:szCs w:val="20"/>
              </w:rPr>
              <w:t>Total</w:t>
            </w:r>
          </w:p>
        </w:tc>
      </w:tr>
      <w:tr w:rsidR="00E72166" w:rsidRPr="00137BEA" w:rsidTr="00371039">
        <w:tc>
          <w:tcPr>
            <w:tcW w:w="2940" w:type="dxa"/>
            <w:shd w:val="clear" w:color="auto" w:fill="auto"/>
          </w:tcPr>
          <w:p w:rsidR="00E72166" w:rsidRPr="00137BEA" w:rsidRDefault="00E72166" w:rsidP="00371039">
            <w:pPr>
              <w:jc w:val="left"/>
              <w:rPr>
                <w:sz w:val="22"/>
                <w:szCs w:val="22"/>
              </w:rPr>
            </w:pPr>
            <w:r w:rsidRPr="00137BEA">
              <w:rPr>
                <w:sz w:val="22"/>
                <w:szCs w:val="22"/>
              </w:rPr>
              <w:t>1 July 2007 – 30 June 2008</w:t>
            </w:r>
          </w:p>
        </w:tc>
        <w:tc>
          <w:tcPr>
            <w:tcW w:w="1414" w:type="dxa"/>
          </w:tcPr>
          <w:p w:rsidR="00E72166" w:rsidRPr="00137BEA" w:rsidRDefault="00E72166" w:rsidP="00371039">
            <w:pPr>
              <w:jc w:val="center"/>
              <w:rPr>
                <w:sz w:val="22"/>
                <w:szCs w:val="22"/>
              </w:rPr>
            </w:pPr>
            <w:r w:rsidRPr="00137BEA">
              <w:rPr>
                <w:sz w:val="22"/>
                <w:szCs w:val="22"/>
              </w:rPr>
              <w:t>51 (49%)</w:t>
            </w:r>
          </w:p>
        </w:tc>
        <w:tc>
          <w:tcPr>
            <w:tcW w:w="1288" w:type="dxa"/>
          </w:tcPr>
          <w:p w:rsidR="00E72166" w:rsidRPr="00137BEA" w:rsidRDefault="00E72166" w:rsidP="00371039">
            <w:pPr>
              <w:jc w:val="center"/>
              <w:rPr>
                <w:sz w:val="22"/>
                <w:szCs w:val="22"/>
              </w:rPr>
            </w:pPr>
            <w:r w:rsidRPr="00137BEA">
              <w:rPr>
                <w:sz w:val="22"/>
                <w:szCs w:val="22"/>
              </w:rPr>
              <w:t>30 (29%)</w:t>
            </w:r>
          </w:p>
        </w:tc>
        <w:tc>
          <w:tcPr>
            <w:tcW w:w="1021" w:type="dxa"/>
          </w:tcPr>
          <w:p w:rsidR="00E72166" w:rsidRPr="00137BEA" w:rsidRDefault="00E72166" w:rsidP="00371039">
            <w:pPr>
              <w:jc w:val="center"/>
              <w:rPr>
                <w:sz w:val="22"/>
                <w:szCs w:val="22"/>
              </w:rPr>
            </w:pPr>
            <w:r>
              <w:rPr>
                <w:sz w:val="22"/>
                <w:szCs w:val="22"/>
              </w:rPr>
              <w:t>0</w:t>
            </w:r>
            <w:r w:rsidR="007405EE">
              <w:rPr>
                <w:sz w:val="22"/>
                <w:szCs w:val="22"/>
              </w:rPr>
              <w:t xml:space="preserve"> (0%)</w:t>
            </w:r>
          </w:p>
        </w:tc>
        <w:tc>
          <w:tcPr>
            <w:tcW w:w="952" w:type="dxa"/>
          </w:tcPr>
          <w:p w:rsidR="00E72166" w:rsidRPr="00137BEA" w:rsidRDefault="00E72166" w:rsidP="00371039">
            <w:pPr>
              <w:jc w:val="center"/>
              <w:rPr>
                <w:sz w:val="22"/>
                <w:szCs w:val="22"/>
              </w:rPr>
            </w:pPr>
            <w:r>
              <w:rPr>
                <w:sz w:val="22"/>
                <w:szCs w:val="22"/>
              </w:rPr>
              <w:t>2</w:t>
            </w:r>
            <w:r w:rsidR="007405EE">
              <w:rPr>
                <w:sz w:val="22"/>
                <w:szCs w:val="22"/>
              </w:rPr>
              <w:t xml:space="preserve"> (2%)</w:t>
            </w:r>
          </w:p>
        </w:tc>
        <w:tc>
          <w:tcPr>
            <w:tcW w:w="1148" w:type="dxa"/>
            <w:shd w:val="clear" w:color="auto" w:fill="auto"/>
          </w:tcPr>
          <w:p w:rsidR="00E72166" w:rsidRPr="00137BEA" w:rsidRDefault="00E72166" w:rsidP="00371039">
            <w:pPr>
              <w:jc w:val="center"/>
              <w:rPr>
                <w:sz w:val="22"/>
                <w:szCs w:val="22"/>
              </w:rPr>
            </w:pPr>
            <w:r w:rsidRPr="00137BEA">
              <w:rPr>
                <w:sz w:val="22"/>
                <w:szCs w:val="22"/>
              </w:rPr>
              <w:t>19 (19%)</w:t>
            </w:r>
          </w:p>
        </w:tc>
        <w:tc>
          <w:tcPr>
            <w:tcW w:w="840" w:type="dxa"/>
            <w:shd w:val="clear" w:color="auto" w:fill="D9D9D9" w:themeFill="background1" w:themeFillShade="D9"/>
          </w:tcPr>
          <w:p w:rsidR="00E72166" w:rsidRPr="00137BEA" w:rsidRDefault="00E72166" w:rsidP="00371039">
            <w:pPr>
              <w:jc w:val="center"/>
              <w:rPr>
                <w:sz w:val="22"/>
                <w:szCs w:val="22"/>
              </w:rPr>
            </w:pPr>
            <w:r w:rsidRPr="00137BEA">
              <w:rPr>
                <w:sz w:val="22"/>
                <w:szCs w:val="22"/>
              </w:rPr>
              <w:t>102</w:t>
            </w:r>
          </w:p>
        </w:tc>
      </w:tr>
      <w:tr w:rsidR="00E72166" w:rsidRPr="00137BEA" w:rsidTr="00371039">
        <w:tc>
          <w:tcPr>
            <w:tcW w:w="2940" w:type="dxa"/>
            <w:shd w:val="clear" w:color="auto" w:fill="auto"/>
          </w:tcPr>
          <w:p w:rsidR="00E72166" w:rsidRPr="00137BEA" w:rsidRDefault="00E72166" w:rsidP="00371039">
            <w:pPr>
              <w:jc w:val="left"/>
              <w:rPr>
                <w:sz w:val="22"/>
                <w:szCs w:val="22"/>
              </w:rPr>
            </w:pPr>
            <w:r w:rsidRPr="00137BEA">
              <w:rPr>
                <w:sz w:val="22"/>
                <w:szCs w:val="22"/>
              </w:rPr>
              <w:t>1 July 2008 – 30 June 2008</w:t>
            </w:r>
          </w:p>
        </w:tc>
        <w:tc>
          <w:tcPr>
            <w:tcW w:w="1414" w:type="dxa"/>
          </w:tcPr>
          <w:p w:rsidR="00E72166" w:rsidRPr="00137BEA" w:rsidRDefault="00E72166" w:rsidP="00371039">
            <w:pPr>
              <w:jc w:val="center"/>
              <w:rPr>
                <w:sz w:val="22"/>
                <w:szCs w:val="22"/>
              </w:rPr>
            </w:pPr>
            <w:r w:rsidRPr="00137BEA">
              <w:rPr>
                <w:sz w:val="22"/>
                <w:szCs w:val="22"/>
              </w:rPr>
              <w:t>97 (54%)</w:t>
            </w:r>
          </w:p>
        </w:tc>
        <w:tc>
          <w:tcPr>
            <w:tcW w:w="1288" w:type="dxa"/>
          </w:tcPr>
          <w:p w:rsidR="00E72166" w:rsidRPr="00137BEA" w:rsidRDefault="00E72166" w:rsidP="00371039">
            <w:pPr>
              <w:jc w:val="center"/>
              <w:rPr>
                <w:sz w:val="22"/>
                <w:szCs w:val="22"/>
              </w:rPr>
            </w:pPr>
            <w:r w:rsidRPr="00137BEA">
              <w:rPr>
                <w:sz w:val="22"/>
                <w:szCs w:val="22"/>
              </w:rPr>
              <w:t>50 (28%)</w:t>
            </w:r>
          </w:p>
        </w:tc>
        <w:tc>
          <w:tcPr>
            <w:tcW w:w="1021" w:type="dxa"/>
          </w:tcPr>
          <w:p w:rsidR="00E72166" w:rsidRPr="00137BEA" w:rsidRDefault="00E72166" w:rsidP="00371039">
            <w:pPr>
              <w:jc w:val="center"/>
              <w:rPr>
                <w:sz w:val="22"/>
                <w:szCs w:val="22"/>
              </w:rPr>
            </w:pPr>
            <w:r>
              <w:rPr>
                <w:sz w:val="22"/>
                <w:szCs w:val="22"/>
              </w:rPr>
              <w:t>1</w:t>
            </w:r>
            <w:r w:rsidR="007405EE">
              <w:rPr>
                <w:sz w:val="22"/>
                <w:szCs w:val="22"/>
              </w:rPr>
              <w:t xml:space="preserve"> (1%)</w:t>
            </w:r>
          </w:p>
        </w:tc>
        <w:tc>
          <w:tcPr>
            <w:tcW w:w="952" w:type="dxa"/>
          </w:tcPr>
          <w:p w:rsidR="00E72166" w:rsidRPr="00137BEA" w:rsidRDefault="00E72166" w:rsidP="00371039">
            <w:pPr>
              <w:jc w:val="center"/>
              <w:rPr>
                <w:sz w:val="22"/>
                <w:szCs w:val="22"/>
              </w:rPr>
            </w:pPr>
            <w:r>
              <w:rPr>
                <w:sz w:val="22"/>
                <w:szCs w:val="22"/>
              </w:rPr>
              <w:t>6</w:t>
            </w:r>
            <w:r w:rsidR="007405EE">
              <w:rPr>
                <w:sz w:val="22"/>
                <w:szCs w:val="22"/>
              </w:rPr>
              <w:t xml:space="preserve"> (3%)</w:t>
            </w:r>
          </w:p>
        </w:tc>
        <w:tc>
          <w:tcPr>
            <w:tcW w:w="1148" w:type="dxa"/>
            <w:shd w:val="clear" w:color="auto" w:fill="auto"/>
          </w:tcPr>
          <w:p w:rsidR="00E72166" w:rsidRPr="00137BEA" w:rsidRDefault="00E72166" w:rsidP="00371039">
            <w:pPr>
              <w:jc w:val="center"/>
              <w:rPr>
                <w:sz w:val="22"/>
                <w:szCs w:val="22"/>
              </w:rPr>
            </w:pPr>
            <w:r w:rsidRPr="00137BEA">
              <w:rPr>
                <w:sz w:val="22"/>
                <w:szCs w:val="22"/>
              </w:rPr>
              <w:t>26 (14%)</w:t>
            </w:r>
          </w:p>
        </w:tc>
        <w:tc>
          <w:tcPr>
            <w:tcW w:w="840" w:type="dxa"/>
            <w:shd w:val="clear" w:color="auto" w:fill="D9D9D9" w:themeFill="background1" w:themeFillShade="D9"/>
          </w:tcPr>
          <w:p w:rsidR="00E72166" w:rsidRPr="00137BEA" w:rsidRDefault="00E72166" w:rsidP="00371039">
            <w:pPr>
              <w:jc w:val="center"/>
              <w:rPr>
                <w:sz w:val="22"/>
                <w:szCs w:val="22"/>
              </w:rPr>
            </w:pPr>
            <w:r w:rsidRPr="00137BEA">
              <w:rPr>
                <w:sz w:val="22"/>
                <w:szCs w:val="22"/>
              </w:rPr>
              <w:t>180</w:t>
            </w:r>
          </w:p>
        </w:tc>
      </w:tr>
      <w:tr w:rsidR="00E72166" w:rsidRPr="00137BEA" w:rsidTr="00371039">
        <w:tc>
          <w:tcPr>
            <w:tcW w:w="2940" w:type="dxa"/>
            <w:shd w:val="clear" w:color="auto" w:fill="auto"/>
          </w:tcPr>
          <w:p w:rsidR="00E72166" w:rsidRPr="00137BEA" w:rsidRDefault="00E72166" w:rsidP="00371039">
            <w:pPr>
              <w:jc w:val="left"/>
              <w:rPr>
                <w:sz w:val="22"/>
                <w:szCs w:val="22"/>
              </w:rPr>
            </w:pPr>
            <w:r w:rsidRPr="00137BEA">
              <w:rPr>
                <w:sz w:val="22"/>
                <w:szCs w:val="22"/>
              </w:rPr>
              <w:t>1 July 2009 – 30 June 2010</w:t>
            </w:r>
          </w:p>
        </w:tc>
        <w:tc>
          <w:tcPr>
            <w:tcW w:w="1414" w:type="dxa"/>
          </w:tcPr>
          <w:p w:rsidR="00E72166" w:rsidRPr="00137BEA" w:rsidRDefault="00E72166" w:rsidP="00371039">
            <w:pPr>
              <w:jc w:val="center"/>
              <w:rPr>
                <w:sz w:val="22"/>
                <w:szCs w:val="22"/>
              </w:rPr>
            </w:pPr>
            <w:r w:rsidRPr="00137BEA">
              <w:rPr>
                <w:sz w:val="22"/>
                <w:szCs w:val="22"/>
              </w:rPr>
              <w:t>129 (51%)</w:t>
            </w:r>
          </w:p>
        </w:tc>
        <w:tc>
          <w:tcPr>
            <w:tcW w:w="1288" w:type="dxa"/>
          </w:tcPr>
          <w:p w:rsidR="00E72166" w:rsidRPr="00137BEA" w:rsidRDefault="00E72166" w:rsidP="00371039">
            <w:pPr>
              <w:jc w:val="center"/>
              <w:rPr>
                <w:sz w:val="22"/>
                <w:szCs w:val="22"/>
              </w:rPr>
            </w:pPr>
            <w:r w:rsidRPr="00137BEA">
              <w:rPr>
                <w:sz w:val="22"/>
                <w:szCs w:val="22"/>
              </w:rPr>
              <w:t>74 (29%)</w:t>
            </w:r>
          </w:p>
        </w:tc>
        <w:tc>
          <w:tcPr>
            <w:tcW w:w="1021" w:type="dxa"/>
          </w:tcPr>
          <w:p w:rsidR="00E72166" w:rsidRPr="00137BEA" w:rsidRDefault="00E72166" w:rsidP="00371039">
            <w:pPr>
              <w:jc w:val="center"/>
              <w:rPr>
                <w:sz w:val="22"/>
                <w:szCs w:val="22"/>
              </w:rPr>
            </w:pPr>
            <w:r>
              <w:rPr>
                <w:sz w:val="22"/>
                <w:szCs w:val="22"/>
              </w:rPr>
              <w:t>2</w:t>
            </w:r>
            <w:r w:rsidR="007405EE">
              <w:rPr>
                <w:sz w:val="22"/>
                <w:szCs w:val="22"/>
              </w:rPr>
              <w:t xml:space="preserve"> (1%)</w:t>
            </w:r>
          </w:p>
        </w:tc>
        <w:tc>
          <w:tcPr>
            <w:tcW w:w="952" w:type="dxa"/>
          </w:tcPr>
          <w:p w:rsidR="00E72166" w:rsidRPr="00137BEA" w:rsidRDefault="007405EE" w:rsidP="00371039">
            <w:pPr>
              <w:jc w:val="center"/>
              <w:rPr>
                <w:sz w:val="22"/>
                <w:szCs w:val="22"/>
              </w:rPr>
            </w:pPr>
            <w:r>
              <w:rPr>
                <w:sz w:val="22"/>
                <w:szCs w:val="22"/>
              </w:rPr>
              <w:t>7 (3%)</w:t>
            </w:r>
          </w:p>
        </w:tc>
        <w:tc>
          <w:tcPr>
            <w:tcW w:w="1148" w:type="dxa"/>
            <w:shd w:val="clear" w:color="auto" w:fill="auto"/>
          </w:tcPr>
          <w:p w:rsidR="00E72166" w:rsidRPr="00137BEA" w:rsidRDefault="00E72166" w:rsidP="00371039">
            <w:pPr>
              <w:jc w:val="center"/>
              <w:rPr>
                <w:sz w:val="22"/>
                <w:szCs w:val="22"/>
              </w:rPr>
            </w:pPr>
            <w:r w:rsidRPr="00137BEA">
              <w:rPr>
                <w:sz w:val="22"/>
                <w:szCs w:val="22"/>
              </w:rPr>
              <w:t>4</w:t>
            </w:r>
            <w:r w:rsidR="007405EE">
              <w:rPr>
                <w:sz w:val="22"/>
                <w:szCs w:val="22"/>
              </w:rPr>
              <w:t>3</w:t>
            </w:r>
            <w:r w:rsidRPr="00137BEA">
              <w:rPr>
                <w:sz w:val="22"/>
                <w:szCs w:val="22"/>
              </w:rPr>
              <w:t xml:space="preserve"> (16%)</w:t>
            </w:r>
          </w:p>
        </w:tc>
        <w:tc>
          <w:tcPr>
            <w:tcW w:w="840" w:type="dxa"/>
            <w:shd w:val="clear" w:color="auto" w:fill="D9D9D9" w:themeFill="background1" w:themeFillShade="D9"/>
          </w:tcPr>
          <w:p w:rsidR="00E72166" w:rsidRPr="00137BEA" w:rsidRDefault="00E72166" w:rsidP="00371039">
            <w:pPr>
              <w:jc w:val="center"/>
              <w:rPr>
                <w:sz w:val="22"/>
                <w:szCs w:val="22"/>
              </w:rPr>
            </w:pPr>
            <w:r w:rsidRPr="00137BEA">
              <w:rPr>
                <w:sz w:val="22"/>
                <w:szCs w:val="22"/>
              </w:rPr>
              <w:t>254</w:t>
            </w:r>
          </w:p>
        </w:tc>
      </w:tr>
    </w:tbl>
    <w:p w:rsidR="006F773F" w:rsidRPr="006F773F" w:rsidRDefault="006F773F" w:rsidP="006F773F">
      <w:pPr>
        <w:spacing w:before="120"/>
        <w:jc w:val="center"/>
        <w:rPr>
          <w:sz w:val="20"/>
          <w:szCs w:val="20"/>
        </w:rPr>
      </w:pPr>
      <w:r w:rsidRPr="006F773F">
        <w:rPr>
          <w:b/>
          <w:sz w:val="20"/>
          <w:szCs w:val="20"/>
        </w:rPr>
        <w:t xml:space="preserve">Table </w:t>
      </w:r>
      <w:r w:rsidR="00C655F4">
        <w:rPr>
          <w:b/>
          <w:sz w:val="20"/>
          <w:szCs w:val="20"/>
        </w:rPr>
        <w:t>4</w:t>
      </w:r>
      <w:r w:rsidRPr="006F773F">
        <w:rPr>
          <w:b/>
          <w:sz w:val="20"/>
          <w:szCs w:val="20"/>
        </w:rPr>
        <w:t>:</w:t>
      </w:r>
      <w:r w:rsidRPr="006F773F">
        <w:rPr>
          <w:sz w:val="20"/>
          <w:szCs w:val="20"/>
        </w:rPr>
        <w:t xml:space="preserve">  </w:t>
      </w:r>
      <w:r w:rsidR="00E76085">
        <w:rPr>
          <w:sz w:val="20"/>
          <w:szCs w:val="20"/>
        </w:rPr>
        <w:t>Cultural Background</w:t>
      </w:r>
      <w:r w:rsidRPr="006F773F">
        <w:rPr>
          <w:sz w:val="20"/>
          <w:szCs w:val="20"/>
        </w:rPr>
        <w:t xml:space="preserve"> of Current Participants by Financial Year</w:t>
      </w:r>
    </w:p>
    <w:p w:rsidR="006F773F" w:rsidRDefault="006F773F" w:rsidP="006F773F">
      <w:pPr>
        <w:jc w:val="left"/>
        <w:rPr>
          <w:b/>
          <w:sz w:val="22"/>
          <w:szCs w:val="22"/>
        </w:rPr>
      </w:pPr>
    </w:p>
    <w:p w:rsidR="00003723" w:rsidRPr="00C22EBD" w:rsidRDefault="003C4641" w:rsidP="00003723">
      <w:pPr>
        <w:rPr>
          <w:sz w:val="22"/>
          <w:szCs w:val="22"/>
        </w:rPr>
      </w:pPr>
      <w:r>
        <w:rPr>
          <w:sz w:val="22"/>
          <w:szCs w:val="22"/>
        </w:rPr>
        <w:t>SIS SCC Program p</w:t>
      </w:r>
      <w:r w:rsidR="00003723" w:rsidRPr="00C22EBD">
        <w:rPr>
          <w:sz w:val="22"/>
          <w:szCs w:val="22"/>
        </w:rPr>
        <w:t>articipation rates amongst Aboriginal women peaked at 32% of new participants in 2010</w:t>
      </w:r>
      <w:r w:rsidR="00371039" w:rsidRPr="00C22EBD">
        <w:rPr>
          <w:sz w:val="22"/>
          <w:szCs w:val="22"/>
        </w:rPr>
        <w:t>, with the rate of involvement amongst Indigenous women totall</w:t>
      </w:r>
      <w:r w:rsidR="00C655F4" w:rsidRPr="00C22EBD">
        <w:rPr>
          <w:sz w:val="22"/>
          <w:szCs w:val="22"/>
        </w:rPr>
        <w:t>ing</w:t>
      </w:r>
      <w:r w:rsidR="00371039" w:rsidRPr="00C22EBD">
        <w:rPr>
          <w:sz w:val="22"/>
          <w:szCs w:val="22"/>
        </w:rPr>
        <w:t xml:space="preserve"> 30% (that is, higher than the rate of imprisonment of Indigenous women)</w:t>
      </w:r>
      <w:r w:rsidR="00003723" w:rsidRPr="00C22EBD">
        <w:rPr>
          <w:sz w:val="22"/>
          <w:szCs w:val="22"/>
        </w:rPr>
        <w:t>:</w:t>
      </w:r>
    </w:p>
    <w:p w:rsidR="00003723" w:rsidRPr="002F16C0" w:rsidRDefault="00003723" w:rsidP="006F773F">
      <w:pPr>
        <w:jc w:val="left"/>
        <w:rPr>
          <w:b/>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418"/>
        <w:gridCol w:w="1276"/>
        <w:gridCol w:w="992"/>
        <w:gridCol w:w="992"/>
        <w:gridCol w:w="1134"/>
        <w:gridCol w:w="851"/>
      </w:tblGrid>
      <w:tr w:rsidR="00E72166" w:rsidRPr="00137BEA" w:rsidTr="00371039">
        <w:tc>
          <w:tcPr>
            <w:tcW w:w="2943" w:type="dxa"/>
            <w:tcBorders>
              <w:bottom w:val="single" w:sz="4" w:space="0" w:color="auto"/>
            </w:tcBorders>
            <w:shd w:val="clear" w:color="auto" w:fill="D9D9D9" w:themeFill="background1" w:themeFillShade="D9"/>
            <w:vAlign w:val="center"/>
          </w:tcPr>
          <w:p w:rsidR="00E72166" w:rsidRPr="00137BEA" w:rsidRDefault="00E72166" w:rsidP="00137BEA">
            <w:pPr>
              <w:jc w:val="center"/>
              <w:rPr>
                <w:b/>
                <w:sz w:val="22"/>
                <w:szCs w:val="22"/>
              </w:rPr>
            </w:pPr>
            <w:r w:rsidRPr="00137BEA">
              <w:rPr>
                <w:b/>
                <w:sz w:val="22"/>
                <w:szCs w:val="22"/>
              </w:rPr>
              <w:t>New Participants</w:t>
            </w:r>
          </w:p>
          <w:p w:rsidR="00E72166" w:rsidRPr="00137BEA" w:rsidRDefault="00E72166" w:rsidP="00137BEA">
            <w:pPr>
              <w:jc w:val="center"/>
              <w:rPr>
                <w:sz w:val="22"/>
                <w:szCs w:val="22"/>
              </w:rPr>
            </w:pPr>
            <w:r w:rsidRPr="00137BEA">
              <w:rPr>
                <w:sz w:val="22"/>
                <w:szCs w:val="22"/>
              </w:rPr>
              <w:t xml:space="preserve"> During Period</w:t>
            </w:r>
          </w:p>
        </w:tc>
        <w:tc>
          <w:tcPr>
            <w:tcW w:w="1418" w:type="dxa"/>
            <w:tcBorders>
              <w:bottom w:val="single" w:sz="4" w:space="0" w:color="auto"/>
            </w:tcBorders>
            <w:shd w:val="clear" w:color="auto" w:fill="D9D9D9" w:themeFill="background1" w:themeFillShade="D9"/>
            <w:vAlign w:val="center"/>
          </w:tcPr>
          <w:p w:rsidR="00E72166" w:rsidRPr="00137BEA" w:rsidRDefault="00E72166" w:rsidP="00137BEA">
            <w:pPr>
              <w:jc w:val="center"/>
              <w:rPr>
                <w:b/>
                <w:sz w:val="20"/>
                <w:szCs w:val="20"/>
              </w:rPr>
            </w:pPr>
            <w:r w:rsidRPr="00137BEA">
              <w:rPr>
                <w:b/>
                <w:sz w:val="20"/>
                <w:szCs w:val="20"/>
              </w:rPr>
              <w:t>Caucasion</w:t>
            </w:r>
            <w:r w:rsidRPr="00137BEA">
              <w:rPr>
                <w:rStyle w:val="FootnoteReference"/>
                <w:sz w:val="20"/>
                <w:szCs w:val="20"/>
              </w:rPr>
              <w:footnoteReference w:id="18"/>
            </w:r>
          </w:p>
        </w:tc>
        <w:tc>
          <w:tcPr>
            <w:tcW w:w="1276" w:type="dxa"/>
            <w:tcBorders>
              <w:bottom w:val="single" w:sz="4" w:space="0" w:color="auto"/>
            </w:tcBorders>
            <w:shd w:val="clear" w:color="auto" w:fill="D9D9D9" w:themeFill="background1" w:themeFillShade="D9"/>
            <w:vAlign w:val="center"/>
          </w:tcPr>
          <w:p w:rsidR="00E72166" w:rsidRPr="00137BEA" w:rsidRDefault="00E72166" w:rsidP="00137BEA">
            <w:pPr>
              <w:jc w:val="center"/>
              <w:rPr>
                <w:b/>
                <w:sz w:val="20"/>
                <w:szCs w:val="20"/>
              </w:rPr>
            </w:pPr>
            <w:r w:rsidRPr="00137BEA">
              <w:rPr>
                <w:b/>
                <w:sz w:val="20"/>
                <w:szCs w:val="20"/>
              </w:rPr>
              <w:t>Aboriginal</w:t>
            </w:r>
          </w:p>
        </w:tc>
        <w:tc>
          <w:tcPr>
            <w:tcW w:w="992" w:type="dxa"/>
            <w:tcBorders>
              <w:bottom w:val="single" w:sz="4" w:space="0" w:color="auto"/>
            </w:tcBorders>
            <w:shd w:val="clear" w:color="auto" w:fill="D9D9D9" w:themeFill="background1" w:themeFillShade="D9"/>
            <w:vAlign w:val="center"/>
          </w:tcPr>
          <w:p w:rsidR="00E72166" w:rsidRPr="00137BEA" w:rsidRDefault="00E72166" w:rsidP="00E72166">
            <w:pPr>
              <w:jc w:val="center"/>
              <w:rPr>
                <w:b/>
                <w:sz w:val="20"/>
                <w:szCs w:val="20"/>
              </w:rPr>
            </w:pPr>
            <w:r w:rsidRPr="00137BEA">
              <w:rPr>
                <w:b/>
                <w:sz w:val="20"/>
                <w:szCs w:val="20"/>
              </w:rPr>
              <w:t>TS</w:t>
            </w:r>
            <w:r w:rsidRPr="00137BEA">
              <w:rPr>
                <w:rStyle w:val="FootnoteReference"/>
                <w:sz w:val="20"/>
                <w:szCs w:val="20"/>
              </w:rPr>
              <w:footnoteReference w:id="19"/>
            </w:r>
            <w:r w:rsidRPr="00137BEA">
              <w:rPr>
                <w:b/>
                <w:sz w:val="20"/>
                <w:szCs w:val="20"/>
              </w:rPr>
              <w:t xml:space="preserve"> Islander</w:t>
            </w:r>
          </w:p>
        </w:tc>
        <w:tc>
          <w:tcPr>
            <w:tcW w:w="992" w:type="dxa"/>
            <w:tcBorders>
              <w:bottom w:val="single" w:sz="4" w:space="0" w:color="auto"/>
            </w:tcBorders>
            <w:shd w:val="clear" w:color="auto" w:fill="D9D9D9" w:themeFill="background1" w:themeFillShade="D9"/>
          </w:tcPr>
          <w:p w:rsidR="00E72166" w:rsidRPr="00137BEA" w:rsidRDefault="00E72166" w:rsidP="00137BEA">
            <w:pPr>
              <w:jc w:val="center"/>
              <w:rPr>
                <w:b/>
                <w:sz w:val="20"/>
                <w:szCs w:val="20"/>
              </w:rPr>
            </w:pPr>
            <w:r>
              <w:rPr>
                <w:b/>
                <w:sz w:val="20"/>
                <w:szCs w:val="20"/>
              </w:rPr>
              <w:t>Other CaLD</w:t>
            </w:r>
            <w:r w:rsidR="007405EE" w:rsidRPr="00371039">
              <w:rPr>
                <w:rStyle w:val="FootnoteReference"/>
                <w:sz w:val="20"/>
                <w:szCs w:val="20"/>
              </w:rPr>
              <w:footnoteReference w:id="20"/>
            </w:r>
          </w:p>
        </w:tc>
        <w:tc>
          <w:tcPr>
            <w:tcW w:w="1134" w:type="dxa"/>
            <w:tcBorders>
              <w:bottom w:val="single" w:sz="4" w:space="0" w:color="auto"/>
            </w:tcBorders>
            <w:shd w:val="clear" w:color="auto" w:fill="D9D9D9" w:themeFill="background1" w:themeFillShade="D9"/>
            <w:vAlign w:val="center"/>
          </w:tcPr>
          <w:p w:rsidR="00E72166" w:rsidRPr="00137BEA" w:rsidRDefault="00E72166" w:rsidP="007405EE">
            <w:pPr>
              <w:jc w:val="center"/>
              <w:rPr>
                <w:b/>
                <w:sz w:val="20"/>
                <w:szCs w:val="20"/>
              </w:rPr>
            </w:pPr>
            <w:r>
              <w:rPr>
                <w:b/>
                <w:sz w:val="20"/>
                <w:szCs w:val="20"/>
              </w:rPr>
              <w:t xml:space="preserve">Other/ </w:t>
            </w:r>
            <w:r w:rsidRPr="00137BEA">
              <w:rPr>
                <w:b/>
                <w:sz w:val="20"/>
                <w:szCs w:val="20"/>
              </w:rPr>
              <w:t>Unknown</w:t>
            </w:r>
          </w:p>
        </w:tc>
        <w:tc>
          <w:tcPr>
            <w:tcW w:w="851" w:type="dxa"/>
            <w:tcBorders>
              <w:bottom w:val="single" w:sz="4" w:space="0" w:color="auto"/>
            </w:tcBorders>
            <w:shd w:val="clear" w:color="auto" w:fill="D9D9D9" w:themeFill="background1" w:themeFillShade="D9"/>
            <w:vAlign w:val="center"/>
          </w:tcPr>
          <w:p w:rsidR="00E72166" w:rsidRPr="00137BEA" w:rsidRDefault="00E72166" w:rsidP="00137BEA">
            <w:pPr>
              <w:jc w:val="center"/>
              <w:rPr>
                <w:b/>
                <w:sz w:val="20"/>
                <w:szCs w:val="20"/>
              </w:rPr>
            </w:pPr>
            <w:r w:rsidRPr="00137BEA">
              <w:rPr>
                <w:b/>
                <w:sz w:val="20"/>
                <w:szCs w:val="20"/>
              </w:rPr>
              <w:t>Total</w:t>
            </w:r>
          </w:p>
        </w:tc>
      </w:tr>
      <w:tr w:rsidR="00E72166" w:rsidRPr="00137BEA" w:rsidTr="00371039">
        <w:tc>
          <w:tcPr>
            <w:tcW w:w="2943" w:type="dxa"/>
            <w:shd w:val="clear" w:color="auto" w:fill="auto"/>
          </w:tcPr>
          <w:p w:rsidR="00E72166" w:rsidRPr="00137BEA" w:rsidRDefault="00E72166" w:rsidP="00137BEA">
            <w:pPr>
              <w:jc w:val="left"/>
              <w:rPr>
                <w:sz w:val="22"/>
                <w:szCs w:val="22"/>
              </w:rPr>
            </w:pPr>
            <w:r w:rsidRPr="00137BEA">
              <w:rPr>
                <w:sz w:val="22"/>
                <w:szCs w:val="22"/>
              </w:rPr>
              <w:t>1 July 2007 – 30 June 2008</w:t>
            </w:r>
          </w:p>
        </w:tc>
        <w:tc>
          <w:tcPr>
            <w:tcW w:w="1418" w:type="dxa"/>
            <w:shd w:val="clear" w:color="auto" w:fill="auto"/>
          </w:tcPr>
          <w:p w:rsidR="00E72166" w:rsidRPr="00137BEA" w:rsidRDefault="00E72166" w:rsidP="00137BEA">
            <w:pPr>
              <w:jc w:val="center"/>
              <w:rPr>
                <w:sz w:val="22"/>
                <w:szCs w:val="22"/>
              </w:rPr>
            </w:pPr>
            <w:r w:rsidRPr="00137BEA">
              <w:rPr>
                <w:sz w:val="22"/>
                <w:szCs w:val="22"/>
              </w:rPr>
              <w:t>51 (49%)</w:t>
            </w:r>
          </w:p>
        </w:tc>
        <w:tc>
          <w:tcPr>
            <w:tcW w:w="1276" w:type="dxa"/>
            <w:shd w:val="clear" w:color="auto" w:fill="auto"/>
          </w:tcPr>
          <w:p w:rsidR="00E72166" w:rsidRPr="00137BEA" w:rsidRDefault="00E72166" w:rsidP="00137BEA">
            <w:pPr>
              <w:jc w:val="center"/>
              <w:rPr>
                <w:sz w:val="22"/>
                <w:szCs w:val="22"/>
              </w:rPr>
            </w:pPr>
            <w:r w:rsidRPr="00137BEA">
              <w:rPr>
                <w:sz w:val="22"/>
                <w:szCs w:val="22"/>
              </w:rPr>
              <w:t>30 (29%)</w:t>
            </w:r>
          </w:p>
        </w:tc>
        <w:tc>
          <w:tcPr>
            <w:tcW w:w="992" w:type="dxa"/>
            <w:shd w:val="clear" w:color="auto" w:fill="auto"/>
          </w:tcPr>
          <w:p w:rsidR="00E72166" w:rsidRPr="00137BEA" w:rsidRDefault="00E72166" w:rsidP="00137BEA">
            <w:pPr>
              <w:jc w:val="center"/>
              <w:rPr>
                <w:sz w:val="22"/>
                <w:szCs w:val="22"/>
              </w:rPr>
            </w:pPr>
            <w:r>
              <w:rPr>
                <w:sz w:val="22"/>
                <w:szCs w:val="22"/>
              </w:rPr>
              <w:t xml:space="preserve">0 </w:t>
            </w:r>
            <w:r w:rsidR="00371039">
              <w:rPr>
                <w:sz w:val="22"/>
                <w:szCs w:val="22"/>
              </w:rPr>
              <w:t>(0%)</w:t>
            </w:r>
          </w:p>
        </w:tc>
        <w:tc>
          <w:tcPr>
            <w:tcW w:w="992" w:type="dxa"/>
          </w:tcPr>
          <w:p w:rsidR="00E72166" w:rsidRPr="00137BEA" w:rsidRDefault="00E72166" w:rsidP="00137BEA">
            <w:pPr>
              <w:jc w:val="center"/>
              <w:rPr>
                <w:sz w:val="22"/>
                <w:szCs w:val="22"/>
              </w:rPr>
            </w:pPr>
            <w:r>
              <w:rPr>
                <w:sz w:val="22"/>
                <w:szCs w:val="22"/>
              </w:rPr>
              <w:t>2</w:t>
            </w:r>
            <w:r w:rsidR="00371039">
              <w:rPr>
                <w:sz w:val="22"/>
                <w:szCs w:val="22"/>
              </w:rPr>
              <w:t xml:space="preserve"> (2%)</w:t>
            </w:r>
          </w:p>
        </w:tc>
        <w:tc>
          <w:tcPr>
            <w:tcW w:w="1134" w:type="dxa"/>
            <w:shd w:val="clear" w:color="auto" w:fill="auto"/>
          </w:tcPr>
          <w:p w:rsidR="00E72166" w:rsidRPr="00137BEA" w:rsidRDefault="00E72166" w:rsidP="00137BEA">
            <w:pPr>
              <w:jc w:val="center"/>
              <w:rPr>
                <w:sz w:val="22"/>
                <w:szCs w:val="22"/>
              </w:rPr>
            </w:pPr>
            <w:r w:rsidRPr="00137BEA">
              <w:rPr>
                <w:sz w:val="22"/>
                <w:szCs w:val="22"/>
              </w:rPr>
              <w:t>19 (19%)</w:t>
            </w:r>
          </w:p>
        </w:tc>
        <w:tc>
          <w:tcPr>
            <w:tcW w:w="851" w:type="dxa"/>
            <w:shd w:val="clear" w:color="auto" w:fill="D9D9D9" w:themeFill="background1" w:themeFillShade="D9"/>
          </w:tcPr>
          <w:p w:rsidR="00E72166" w:rsidRPr="00137BEA" w:rsidRDefault="00E72166" w:rsidP="00137BEA">
            <w:pPr>
              <w:jc w:val="center"/>
              <w:rPr>
                <w:sz w:val="22"/>
                <w:szCs w:val="22"/>
              </w:rPr>
            </w:pPr>
            <w:r w:rsidRPr="00137BEA">
              <w:rPr>
                <w:sz w:val="22"/>
                <w:szCs w:val="22"/>
              </w:rPr>
              <w:t>102</w:t>
            </w:r>
          </w:p>
        </w:tc>
      </w:tr>
      <w:tr w:rsidR="00E72166" w:rsidRPr="00137BEA" w:rsidTr="00371039">
        <w:tc>
          <w:tcPr>
            <w:tcW w:w="2943" w:type="dxa"/>
            <w:shd w:val="clear" w:color="auto" w:fill="auto"/>
          </w:tcPr>
          <w:p w:rsidR="00E72166" w:rsidRPr="00137BEA" w:rsidRDefault="00E72166" w:rsidP="00137BEA">
            <w:pPr>
              <w:jc w:val="left"/>
              <w:rPr>
                <w:sz w:val="22"/>
                <w:szCs w:val="22"/>
              </w:rPr>
            </w:pPr>
            <w:r w:rsidRPr="00137BEA">
              <w:rPr>
                <w:sz w:val="22"/>
                <w:szCs w:val="22"/>
              </w:rPr>
              <w:t>1 July 2008 – 30 June 2008</w:t>
            </w:r>
          </w:p>
        </w:tc>
        <w:tc>
          <w:tcPr>
            <w:tcW w:w="1418" w:type="dxa"/>
            <w:shd w:val="clear" w:color="auto" w:fill="auto"/>
          </w:tcPr>
          <w:p w:rsidR="00E72166" w:rsidRPr="00137BEA" w:rsidRDefault="00E72166" w:rsidP="00137BEA">
            <w:pPr>
              <w:jc w:val="center"/>
              <w:rPr>
                <w:sz w:val="22"/>
                <w:szCs w:val="22"/>
              </w:rPr>
            </w:pPr>
            <w:r w:rsidRPr="00137BEA">
              <w:rPr>
                <w:sz w:val="22"/>
                <w:szCs w:val="22"/>
              </w:rPr>
              <w:t>50 (59%)</w:t>
            </w:r>
          </w:p>
        </w:tc>
        <w:tc>
          <w:tcPr>
            <w:tcW w:w="1276" w:type="dxa"/>
            <w:shd w:val="clear" w:color="auto" w:fill="auto"/>
          </w:tcPr>
          <w:p w:rsidR="00E72166" w:rsidRPr="00137BEA" w:rsidRDefault="00E72166" w:rsidP="00137BEA">
            <w:pPr>
              <w:jc w:val="center"/>
              <w:rPr>
                <w:sz w:val="22"/>
                <w:szCs w:val="22"/>
              </w:rPr>
            </w:pPr>
            <w:r w:rsidRPr="00137BEA">
              <w:rPr>
                <w:sz w:val="22"/>
                <w:szCs w:val="22"/>
              </w:rPr>
              <w:t>22 (26%)</w:t>
            </w:r>
          </w:p>
        </w:tc>
        <w:tc>
          <w:tcPr>
            <w:tcW w:w="992" w:type="dxa"/>
            <w:shd w:val="clear" w:color="auto" w:fill="auto"/>
          </w:tcPr>
          <w:p w:rsidR="00E72166" w:rsidRPr="00137BEA" w:rsidRDefault="00E72166" w:rsidP="00137BEA">
            <w:pPr>
              <w:jc w:val="center"/>
              <w:rPr>
                <w:sz w:val="22"/>
                <w:szCs w:val="22"/>
              </w:rPr>
            </w:pPr>
            <w:r>
              <w:rPr>
                <w:sz w:val="22"/>
                <w:szCs w:val="22"/>
              </w:rPr>
              <w:t>1</w:t>
            </w:r>
            <w:r w:rsidR="00371039">
              <w:rPr>
                <w:sz w:val="22"/>
                <w:szCs w:val="22"/>
              </w:rPr>
              <w:t xml:space="preserve"> (1%)</w:t>
            </w:r>
          </w:p>
        </w:tc>
        <w:tc>
          <w:tcPr>
            <w:tcW w:w="992" w:type="dxa"/>
          </w:tcPr>
          <w:p w:rsidR="00E72166" w:rsidRPr="00137BEA" w:rsidRDefault="00E72166" w:rsidP="00137BEA">
            <w:pPr>
              <w:jc w:val="center"/>
              <w:rPr>
                <w:sz w:val="22"/>
                <w:szCs w:val="22"/>
              </w:rPr>
            </w:pPr>
            <w:r>
              <w:rPr>
                <w:sz w:val="22"/>
                <w:szCs w:val="22"/>
              </w:rPr>
              <w:t>4</w:t>
            </w:r>
            <w:r w:rsidR="00371039">
              <w:rPr>
                <w:sz w:val="22"/>
                <w:szCs w:val="22"/>
              </w:rPr>
              <w:t xml:space="preserve"> (5%)</w:t>
            </w:r>
          </w:p>
        </w:tc>
        <w:tc>
          <w:tcPr>
            <w:tcW w:w="1134" w:type="dxa"/>
            <w:shd w:val="clear" w:color="auto" w:fill="auto"/>
          </w:tcPr>
          <w:p w:rsidR="00E72166" w:rsidRPr="00137BEA" w:rsidRDefault="00E72166" w:rsidP="00137BEA">
            <w:pPr>
              <w:jc w:val="center"/>
              <w:rPr>
                <w:sz w:val="22"/>
                <w:szCs w:val="22"/>
              </w:rPr>
            </w:pPr>
            <w:r w:rsidRPr="00137BEA">
              <w:rPr>
                <w:sz w:val="22"/>
                <w:szCs w:val="22"/>
              </w:rPr>
              <w:t>8 (9%)</w:t>
            </w:r>
          </w:p>
        </w:tc>
        <w:tc>
          <w:tcPr>
            <w:tcW w:w="851" w:type="dxa"/>
            <w:shd w:val="clear" w:color="auto" w:fill="D9D9D9" w:themeFill="background1" w:themeFillShade="D9"/>
          </w:tcPr>
          <w:p w:rsidR="00E72166" w:rsidRPr="00137BEA" w:rsidRDefault="00E72166" w:rsidP="00137BEA">
            <w:pPr>
              <w:jc w:val="center"/>
              <w:rPr>
                <w:sz w:val="22"/>
                <w:szCs w:val="22"/>
              </w:rPr>
            </w:pPr>
            <w:r w:rsidRPr="00137BEA">
              <w:rPr>
                <w:sz w:val="22"/>
                <w:szCs w:val="22"/>
              </w:rPr>
              <w:t>85</w:t>
            </w:r>
          </w:p>
        </w:tc>
      </w:tr>
      <w:tr w:rsidR="00E72166" w:rsidRPr="00137BEA" w:rsidTr="00371039">
        <w:tc>
          <w:tcPr>
            <w:tcW w:w="2943" w:type="dxa"/>
            <w:tcBorders>
              <w:bottom w:val="single" w:sz="4" w:space="0" w:color="auto"/>
            </w:tcBorders>
            <w:shd w:val="clear" w:color="auto" w:fill="auto"/>
          </w:tcPr>
          <w:p w:rsidR="00E72166" w:rsidRPr="00137BEA" w:rsidRDefault="00E72166" w:rsidP="00137BEA">
            <w:pPr>
              <w:jc w:val="left"/>
              <w:rPr>
                <w:sz w:val="22"/>
                <w:szCs w:val="22"/>
              </w:rPr>
            </w:pPr>
            <w:r w:rsidRPr="00137BEA">
              <w:rPr>
                <w:sz w:val="22"/>
                <w:szCs w:val="22"/>
              </w:rPr>
              <w:t>1 July 2009 – 30 June 2010</w:t>
            </w:r>
          </w:p>
        </w:tc>
        <w:tc>
          <w:tcPr>
            <w:tcW w:w="1418" w:type="dxa"/>
            <w:tcBorders>
              <w:bottom w:val="single" w:sz="4" w:space="0" w:color="auto"/>
            </w:tcBorders>
            <w:shd w:val="clear" w:color="auto" w:fill="auto"/>
          </w:tcPr>
          <w:p w:rsidR="00E72166" w:rsidRPr="00137BEA" w:rsidRDefault="00E72166" w:rsidP="00137BEA">
            <w:pPr>
              <w:jc w:val="center"/>
              <w:rPr>
                <w:sz w:val="22"/>
                <w:szCs w:val="22"/>
              </w:rPr>
            </w:pPr>
            <w:r w:rsidRPr="00137BEA">
              <w:rPr>
                <w:sz w:val="22"/>
                <w:szCs w:val="22"/>
              </w:rPr>
              <w:t>32 (43%)</w:t>
            </w:r>
          </w:p>
        </w:tc>
        <w:tc>
          <w:tcPr>
            <w:tcW w:w="1276" w:type="dxa"/>
            <w:tcBorders>
              <w:bottom w:val="single" w:sz="4" w:space="0" w:color="auto"/>
            </w:tcBorders>
            <w:shd w:val="clear" w:color="auto" w:fill="auto"/>
          </w:tcPr>
          <w:p w:rsidR="00E72166" w:rsidRPr="00137BEA" w:rsidRDefault="00E72166" w:rsidP="00137BEA">
            <w:pPr>
              <w:jc w:val="center"/>
              <w:rPr>
                <w:sz w:val="22"/>
                <w:szCs w:val="22"/>
              </w:rPr>
            </w:pPr>
            <w:r w:rsidRPr="00137BEA">
              <w:rPr>
                <w:sz w:val="22"/>
                <w:szCs w:val="22"/>
              </w:rPr>
              <w:t>24 (32%)</w:t>
            </w:r>
          </w:p>
        </w:tc>
        <w:tc>
          <w:tcPr>
            <w:tcW w:w="992" w:type="dxa"/>
            <w:tcBorders>
              <w:bottom w:val="single" w:sz="4" w:space="0" w:color="auto"/>
            </w:tcBorders>
            <w:shd w:val="clear" w:color="auto" w:fill="auto"/>
          </w:tcPr>
          <w:p w:rsidR="00E72166" w:rsidRPr="00137BEA" w:rsidRDefault="00E72166" w:rsidP="00137BEA">
            <w:pPr>
              <w:jc w:val="center"/>
              <w:rPr>
                <w:sz w:val="22"/>
                <w:szCs w:val="22"/>
              </w:rPr>
            </w:pPr>
            <w:r>
              <w:rPr>
                <w:sz w:val="22"/>
                <w:szCs w:val="22"/>
              </w:rPr>
              <w:t>1</w:t>
            </w:r>
            <w:r w:rsidR="00371039">
              <w:rPr>
                <w:sz w:val="22"/>
                <w:szCs w:val="22"/>
              </w:rPr>
              <w:t xml:space="preserve"> (1%)</w:t>
            </w:r>
          </w:p>
        </w:tc>
        <w:tc>
          <w:tcPr>
            <w:tcW w:w="992" w:type="dxa"/>
            <w:tcBorders>
              <w:bottom w:val="single" w:sz="4" w:space="0" w:color="auto"/>
            </w:tcBorders>
          </w:tcPr>
          <w:p w:rsidR="00E72166" w:rsidRPr="00137BEA" w:rsidRDefault="00E72166" w:rsidP="00137BEA">
            <w:pPr>
              <w:jc w:val="center"/>
              <w:rPr>
                <w:sz w:val="22"/>
                <w:szCs w:val="22"/>
              </w:rPr>
            </w:pPr>
            <w:r>
              <w:rPr>
                <w:sz w:val="22"/>
                <w:szCs w:val="22"/>
              </w:rPr>
              <w:t>1</w:t>
            </w:r>
            <w:r w:rsidR="00371039">
              <w:rPr>
                <w:sz w:val="22"/>
                <w:szCs w:val="22"/>
              </w:rPr>
              <w:t xml:space="preserve"> (1%)</w:t>
            </w:r>
          </w:p>
        </w:tc>
        <w:tc>
          <w:tcPr>
            <w:tcW w:w="1134" w:type="dxa"/>
            <w:tcBorders>
              <w:bottom w:val="single" w:sz="4" w:space="0" w:color="auto"/>
            </w:tcBorders>
            <w:shd w:val="clear" w:color="auto" w:fill="auto"/>
          </w:tcPr>
          <w:p w:rsidR="00E72166" w:rsidRPr="00137BEA" w:rsidRDefault="00E72166" w:rsidP="00137BEA">
            <w:pPr>
              <w:jc w:val="center"/>
              <w:rPr>
                <w:sz w:val="22"/>
                <w:szCs w:val="22"/>
              </w:rPr>
            </w:pPr>
            <w:r w:rsidRPr="00137BEA">
              <w:rPr>
                <w:sz w:val="22"/>
                <w:szCs w:val="22"/>
              </w:rPr>
              <w:t>16 (22%)</w:t>
            </w:r>
          </w:p>
        </w:tc>
        <w:tc>
          <w:tcPr>
            <w:tcW w:w="851" w:type="dxa"/>
            <w:tcBorders>
              <w:bottom w:val="single" w:sz="4" w:space="0" w:color="auto"/>
            </w:tcBorders>
            <w:shd w:val="clear" w:color="auto" w:fill="D9D9D9" w:themeFill="background1" w:themeFillShade="D9"/>
          </w:tcPr>
          <w:p w:rsidR="00E72166" w:rsidRPr="00137BEA" w:rsidRDefault="00E72166" w:rsidP="00137BEA">
            <w:pPr>
              <w:jc w:val="center"/>
              <w:rPr>
                <w:sz w:val="22"/>
                <w:szCs w:val="22"/>
              </w:rPr>
            </w:pPr>
            <w:r w:rsidRPr="00137BEA">
              <w:rPr>
                <w:sz w:val="22"/>
                <w:szCs w:val="22"/>
              </w:rPr>
              <w:t>74</w:t>
            </w:r>
          </w:p>
        </w:tc>
      </w:tr>
      <w:tr w:rsidR="00E72166" w:rsidRPr="00137BEA" w:rsidTr="00371039">
        <w:tc>
          <w:tcPr>
            <w:tcW w:w="2943" w:type="dxa"/>
            <w:shd w:val="clear" w:color="auto" w:fill="D9D9D9" w:themeFill="background1" w:themeFillShade="D9"/>
          </w:tcPr>
          <w:p w:rsidR="00E72166" w:rsidRPr="00137BEA" w:rsidRDefault="00E72166" w:rsidP="00137BEA">
            <w:pPr>
              <w:spacing w:before="60" w:after="60"/>
              <w:jc w:val="left"/>
              <w:rPr>
                <w:b/>
                <w:sz w:val="22"/>
                <w:szCs w:val="22"/>
              </w:rPr>
            </w:pPr>
            <w:r w:rsidRPr="00137BEA">
              <w:rPr>
                <w:b/>
                <w:sz w:val="22"/>
                <w:szCs w:val="22"/>
              </w:rPr>
              <w:t>Total</w:t>
            </w:r>
          </w:p>
        </w:tc>
        <w:tc>
          <w:tcPr>
            <w:tcW w:w="1418" w:type="dxa"/>
            <w:shd w:val="clear" w:color="auto" w:fill="D9D9D9" w:themeFill="background1" w:themeFillShade="D9"/>
          </w:tcPr>
          <w:p w:rsidR="00E72166" w:rsidRPr="00137BEA" w:rsidRDefault="00E72166" w:rsidP="00137BEA">
            <w:pPr>
              <w:spacing w:before="60" w:after="60"/>
              <w:jc w:val="center"/>
              <w:rPr>
                <w:sz w:val="22"/>
                <w:szCs w:val="22"/>
              </w:rPr>
            </w:pPr>
            <w:r w:rsidRPr="00137BEA">
              <w:rPr>
                <w:sz w:val="22"/>
                <w:szCs w:val="22"/>
              </w:rPr>
              <w:t>133 (51%)</w:t>
            </w:r>
          </w:p>
        </w:tc>
        <w:tc>
          <w:tcPr>
            <w:tcW w:w="1276" w:type="dxa"/>
            <w:shd w:val="clear" w:color="auto" w:fill="D9D9D9" w:themeFill="background1" w:themeFillShade="D9"/>
          </w:tcPr>
          <w:p w:rsidR="00E72166" w:rsidRPr="00137BEA" w:rsidRDefault="00E72166" w:rsidP="00137BEA">
            <w:pPr>
              <w:spacing w:before="60" w:after="60"/>
              <w:jc w:val="center"/>
              <w:rPr>
                <w:sz w:val="22"/>
                <w:szCs w:val="22"/>
              </w:rPr>
            </w:pPr>
            <w:r w:rsidRPr="00137BEA">
              <w:rPr>
                <w:sz w:val="22"/>
                <w:szCs w:val="22"/>
              </w:rPr>
              <w:t>76 (29%)</w:t>
            </w:r>
          </w:p>
        </w:tc>
        <w:tc>
          <w:tcPr>
            <w:tcW w:w="992" w:type="dxa"/>
            <w:shd w:val="clear" w:color="auto" w:fill="D9D9D9" w:themeFill="background1" w:themeFillShade="D9"/>
          </w:tcPr>
          <w:p w:rsidR="00E72166" w:rsidRPr="00137BEA" w:rsidRDefault="00E72166" w:rsidP="00137BEA">
            <w:pPr>
              <w:spacing w:before="60" w:after="60"/>
              <w:jc w:val="center"/>
              <w:rPr>
                <w:sz w:val="22"/>
                <w:szCs w:val="22"/>
              </w:rPr>
            </w:pPr>
            <w:r>
              <w:rPr>
                <w:sz w:val="22"/>
                <w:szCs w:val="22"/>
              </w:rPr>
              <w:t>2</w:t>
            </w:r>
            <w:r w:rsidR="00371039">
              <w:rPr>
                <w:sz w:val="22"/>
                <w:szCs w:val="22"/>
              </w:rPr>
              <w:t xml:space="preserve"> (1%)</w:t>
            </w:r>
          </w:p>
        </w:tc>
        <w:tc>
          <w:tcPr>
            <w:tcW w:w="992" w:type="dxa"/>
            <w:shd w:val="clear" w:color="auto" w:fill="D9D9D9" w:themeFill="background1" w:themeFillShade="D9"/>
          </w:tcPr>
          <w:p w:rsidR="00E72166" w:rsidRPr="00137BEA" w:rsidRDefault="00E72166" w:rsidP="00137BEA">
            <w:pPr>
              <w:spacing w:before="60" w:after="60"/>
              <w:jc w:val="center"/>
              <w:rPr>
                <w:sz w:val="22"/>
                <w:szCs w:val="22"/>
              </w:rPr>
            </w:pPr>
            <w:r>
              <w:rPr>
                <w:sz w:val="22"/>
                <w:szCs w:val="22"/>
              </w:rPr>
              <w:t>7</w:t>
            </w:r>
            <w:r w:rsidR="00371039">
              <w:rPr>
                <w:sz w:val="22"/>
                <w:szCs w:val="22"/>
              </w:rPr>
              <w:t xml:space="preserve"> (3%)</w:t>
            </w:r>
          </w:p>
        </w:tc>
        <w:tc>
          <w:tcPr>
            <w:tcW w:w="1134" w:type="dxa"/>
            <w:shd w:val="clear" w:color="auto" w:fill="D9D9D9" w:themeFill="background1" w:themeFillShade="D9"/>
          </w:tcPr>
          <w:p w:rsidR="00E72166" w:rsidRPr="00137BEA" w:rsidRDefault="00E72166" w:rsidP="00137BEA">
            <w:pPr>
              <w:spacing w:before="60" w:after="60"/>
              <w:jc w:val="center"/>
              <w:rPr>
                <w:sz w:val="22"/>
                <w:szCs w:val="22"/>
              </w:rPr>
            </w:pPr>
            <w:r w:rsidRPr="00137BEA">
              <w:rPr>
                <w:sz w:val="22"/>
                <w:szCs w:val="22"/>
              </w:rPr>
              <w:t>43 (16%)</w:t>
            </w:r>
          </w:p>
        </w:tc>
        <w:tc>
          <w:tcPr>
            <w:tcW w:w="851" w:type="dxa"/>
            <w:shd w:val="clear" w:color="auto" w:fill="A6A6A6" w:themeFill="background1" w:themeFillShade="A6"/>
          </w:tcPr>
          <w:p w:rsidR="00E72166" w:rsidRPr="00137BEA" w:rsidRDefault="00E72166" w:rsidP="00137BEA">
            <w:pPr>
              <w:spacing w:before="60" w:after="60"/>
              <w:jc w:val="center"/>
              <w:rPr>
                <w:b/>
                <w:sz w:val="22"/>
                <w:szCs w:val="22"/>
              </w:rPr>
            </w:pPr>
            <w:r w:rsidRPr="00137BEA">
              <w:rPr>
                <w:b/>
                <w:sz w:val="22"/>
                <w:szCs w:val="22"/>
              </w:rPr>
              <w:t>261</w:t>
            </w:r>
          </w:p>
        </w:tc>
      </w:tr>
    </w:tbl>
    <w:p w:rsidR="006F773F" w:rsidRPr="006F773F" w:rsidRDefault="006F773F" w:rsidP="006F773F">
      <w:pPr>
        <w:spacing w:before="120"/>
        <w:jc w:val="center"/>
        <w:rPr>
          <w:sz w:val="20"/>
          <w:szCs w:val="20"/>
        </w:rPr>
      </w:pPr>
      <w:r w:rsidRPr="006F773F">
        <w:rPr>
          <w:b/>
          <w:sz w:val="20"/>
          <w:szCs w:val="20"/>
        </w:rPr>
        <w:t xml:space="preserve">Table </w:t>
      </w:r>
      <w:r w:rsidR="00C655F4">
        <w:rPr>
          <w:b/>
          <w:sz w:val="20"/>
          <w:szCs w:val="20"/>
        </w:rPr>
        <w:t>5</w:t>
      </w:r>
      <w:r>
        <w:rPr>
          <w:b/>
          <w:sz w:val="20"/>
          <w:szCs w:val="20"/>
        </w:rPr>
        <w:t>:</w:t>
      </w:r>
      <w:r w:rsidRPr="006F773F">
        <w:rPr>
          <w:sz w:val="20"/>
          <w:szCs w:val="20"/>
        </w:rPr>
        <w:t xml:space="preserve">  </w:t>
      </w:r>
      <w:r w:rsidR="00E76085">
        <w:rPr>
          <w:sz w:val="20"/>
          <w:szCs w:val="20"/>
        </w:rPr>
        <w:t>Cultural Background</w:t>
      </w:r>
      <w:r w:rsidRPr="006F773F">
        <w:rPr>
          <w:sz w:val="20"/>
          <w:szCs w:val="20"/>
        </w:rPr>
        <w:t xml:space="preserve"> </w:t>
      </w:r>
      <w:r>
        <w:rPr>
          <w:sz w:val="20"/>
          <w:szCs w:val="20"/>
        </w:rPr>
        <w:t>of Total</w:t>
      </w:r>
      <w:r w:rsidRPr="006F773F">
        <w:rPr>
          <w:sz w:val="20"/>
          <w:szCs w:val="20"/>
        </w:rPr>
        <w:t xml:space="preserve"> Participants</w:t>
      </w:r>
      <w:r>
        <w:rPr>
          <w:sz w:val="20"/>
          <w:szCs w:val="20"/>
        </w:rPr>
        <w:t xml:space="preserve"> 2007 </w:t>
      </w:r>
      <w:r w:rsidR="00AB7CD4">
        <w:rPr>
          <w:sz w:val="20"/>
          <w:szCs w:val="20"/>
        </w:rPr>
        <w:t>–</w:t>
      </w:r>
      <w:r>
        <w:rPr>
          <w:sz w:val="20"/>
          <w:szCs w:val="20"/>
        </w:rPr>
        <w:t xml:space="preserve"> 2010</w:t>
      </w:r>
    </w:p>
    <w:p w:rsidR="00003723" w:rsidRPr="00C22EBD" w:rsidRDefault="00003723" w:rsidP="00003723">
      <w:pPr>
        <w:tabs>
          <w:tab w:val="left" w:pos="3888"/>
        </w:tabs>
        <w:rPr>
          <w:rFonts w:cs="Arial"/>
          <w:sz w:val="22"/>
          <w:szCs w:val="22"/>
        </w:rPr>
      </w:pPr>
    </w:p>
    <w:p w:rsidR="00564302" w:rsidRPr="00C22EBD" w:rsidRDefault="00003723" w:rsidP="00003723">
      <w:pPr>
        <w:tabs>
          <w:tab w:val="left" w:pos="3888"/>
        </w:tabs>
        <w:rPr>
          <w:rFonts w:cs="Arial"/>
          <w:sz w:val="22"/>
          <w:szCs w:val="22"/>
        </w:rPr>
      </w:pPr>
      <w:r w:rsidRPr="00C22EBD">
        <w:rPr>
          <w:rFonts w:cs="Arial"/>
          <w:sz w:val="22"/>
          <w:szCs w:val="22"/>
        </w:rPr>
        <w:t>The SIS SCC Program has been particularly successful in engaging with Aboriginal women</w:t>
      </w:r>
      <w:r w:rsidR="00DD2086">
        <w:rPr>
          <w:rFonts w:cs="Arial"/>
          <w:sz w:val="22"/>
          <w:szCs w:val="22"/>
        </w:rPr>
        <w:t>:</w:t>
      </w:r>
      <w:r w:rsidRPr="00C22EBD">
        <w:rPr>
          <w:rFonts w:cs="Arial"/>
          <w:sz w:val="22"/>
          <w:szCs w:val="22"/>
        </w:rPr>
        <w:t xml:space="preserve"> </w:t>
      </w:r>
      <w:r w:rsidR="00E1661E" w:rsidRPr="00C22EBD">
        <w:rPr>
          <w:rFonts w:cs="Arial"/>
          <w:sz w:val="22"/>
          <w:szCs w:val="22"/>
        </w:rPr>
        <w:t xml:space="preserve"> </w:t>
      </w:r>
    </w:p>
    <w:p w:rsidR="00564302" w:rsidRPr="00FB5E81" w:rsidRDefault="00564302" w:rsidP="00564302">
      <w:pPr>
        <w:rPr>
          <w:rFonts w:cs="Arial"/>
          <w:b/>
          <w:bCs/>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tblPr>
      <w:tblGrid>
        <w:gridCol w:w="9072"/>
      </w:tblGrid>
      <w:tr w:rsidR="00564302" w:rsidTr="003C4641">
        <w:tc>
          <w:tcPr>
            <w:tcW w:w="9072" w:type="dxa"/>
            <w:shd w:val="clear" w:color="auto" w:fill="FFCCFF"/>
          </w:tcPr>
          <w:p w:rsidR="00564302" w:rsidRPr="00FB5E81" w:rsidRDefault="00564302" w:rsidP="00653B5B">
            <w:pPr>
              <w:spacing w:before="120"/>
              <w:jc w:val="center"/>
              <w:rPr>
                <w:rFonts w:cs="Arial"/>
                <w:b/>
                <w:bCs/>
              </w:rPr>
            </w:pPr>
            <w:r w:rsidRPr="00FB5E81">
              <w:rPr>
                <w:rFonts w:cs="Arial"/>
                <w:b/>
                <w:bCs/>
              </w:rPr>
              <w:t xml:space="preserve">Case Study - </w:t>
            </w:r>
            <w:r>
              <w:rPr>
                <w:rFonts w:cs="Arial"/>
                <w:b/>
                <w:bCs/>
              </w:rPr>
              <w:t xml:space="preserve"> Maree</w:t>
            </w:r>
          </w:p>
          <w:p w:rsidR="00564302" w:rsidRPr="00FB5E81" w:rsidRDefault="00564302" w:rsidP="00653B5B">
            <w:pPr>
              <w:spacing w:before="120" w:after="120"/>
              <w:rPr>
                <w:rFonts w:cs="Arial"/>
                <w:sz w:val="22"/>
                <w:szCs w:val="22"/>
              </w:rPr>
            </w:pPr>
            <w:r w:rsidRPr="00FB5E81">
              <w:rPr>
                <w:rFonts w:cs="Arial"/>
                <w:sz w:val="22"/>
                <w:szCs w:val="22"/>
              </w:rPr>
              <w:t xml:space="preserve">Maree is a 20 year old Aboriginal woman. </w:t>
            </w:r>
            <w:r>
              <w:rPr>
                <w:rFonts w:cs="Arial"/>
                <w:sz w:val="22"/>
                <w:szCs w:val="22"/>
              </w:rPr>
              <w:t xml:space="preserve"> </w:t>
            </w:r>
            <w:r w:rsidRPr="00FB5E81">
              <w:rPr>
                <w:rFonts w:cs="Arial"/>
                <w:sz w:val="22"/>
                <w:szCs w:val="22"/>
              </w:rPr>
              <w:t xml:space="preserve">She is the only child in her family. </w:t>
            </w:r>
            <w:r>
              <w:rPr>
                <w:rFonts w:cs="Arial"/>
                <w:sz w:val="22"/>
                <w:szCs w:val="22"/>
              </w:rPr>
              <w:t xml:space="preserve"> </w:t>
            </w:r>
            <w:r w:rsidRPr="00FB5E81">
              <w:rPr>
                <w:rFonts w:cs="Arial"/>
                <w:sz w:val="22"/>
                <w:szCs w:val="22"/>
              </w:rPr>
              <w:t xml:space="preserve">Her mother and father are both alcoholics. </w:t>
            </w:r>
            <w:r>
              <w:rPr>
                <w:rFonts w:cs="Arial"/>
                <w:sz w:val="22"/>
                <w:szCs w:val="22"/>
              </w:rPr>
              <w:t xml:space="preserve"> </w:t>
            </w:r>
            <w:r w:rsidRPr="00FB5E81">
              <w:rPr>
                <w:rFonts w:cs="Arial"/>
                <w:sz w:val="22"/>
                <w:szCs w:val="22"/>
              </w:rPr>
              <w:t>Maree has supported herself all the way through her secondary schooling.  She has now finished Year</w:t>
            </w:r>
            <w:r w:rsidR="00650EAB">
              <w:rPr>
                <w:rFonts w:cs="Arial"/>
                <w:sz w:val="22"/>
                <w:szCs w:val="22"/>
              </w:rPr>
              <w:t xml:space="preserve"> 12 and has an alcohol problem.  </w:t>
            </w:r>
            <w:r w:rsidRPr="00FB5E81">
              <w:rPr>
                <w:rFonts w:cs="Arial"/>
                <w:sz w:val="22"/>
                <w:szCs w:val="22"/>
              </w:rPr>
              <w:t>Ac</w:t>
            </w:r>
            <w:r>
              <w:rPr>
                <w:rFonts w:cs="Arial"/>
                <w:sz w:val="22"/>
                <w:szCs w:val="22"/>
              </w:rPr>
              <w:t>cording to Maree:</w:t>
            </w:r>
          </w:p>
          <w:p w:rsidR="00564302" w:rsidRPr="00FB5E81" w:rsidRDefault="00564302" w:rsidP="00653B5B">
            <w:pPr>
              <w:tabs>
                <w:tab w:val="left" w:pos="284"/>
              </w:tabs>
              <w:spacing w:before="120" w:after="120"/>
              <w:ind w:left="284" w:right="249"/>
              <w:rPr>
                <w:rFonts w:cs="Arial"/>
                <w:i/>
                <w:sz w:val="22"/>
                <w:szCs w:val="22"/>
              </w:rPr>
            </w:pPr>
            <w:r w:rsidRPr="00FB5E81">
              <w:rPr>
                <w:rFonts w:cs="Arial"/>
                <w:i/>
                <w:sz w:val="22"/>
                <w:szCs w:val="22"/>
              </w:rPr>
              <w:t>… the best thing about SCC is it has given me a chance to get my life back on track. SCC has also helped me to stay out of prison.  The reason I have not been sent to prison is because SCC are caring and supportive workers. I have not re-offended since being in SCC because the workers have been supportive in my life.</w:t>
            </w:r>
          </w:p>
          <w:p w:rsidR="00564302" w:rsidRDefault="00564302" w:rsidP="00653B5B">
            <w:pPr>
              <w:tabs>
                <w:tab w:val="left" w:pos="284"/>
              </w:tabs>
              <w:spacing w:before="120" w:after="120"/>
              <w:ind w:left="284" w:right="249"/>
              <w:rPr>
                <w:rFonts w:cs="Arial"/>
                <w:i/>
                <w:sz w:val="22"/>
                <w:szCs w:val="22"/>
              </w:rPr>
            </w:pPr>
            <w:r w:rsidRPr="00FB5E81">
              <w:rPr>
                <w:rFonts w:cs="Arial"/>
                <w:bCs/>
                <w:i/>
                <w:sz w:val="22"/>
                <w:szCs w:val="22"/>
              </w:rPr>
              <w:t>I</w:t>
            </w:r>
            <w:r w:rsidRPr="00FB5E81">
              <w:rPr>
                <w:rFonts w:cs="Arial"/>
                <w:i/>
                <w:sz w:val="22"/>
                <w:szCs w:val="22"/>
              </w:rPr>
              <w:t xml:space="preserve"> have not re-offended because I do not want to do probation, community service. I do not want my charges returned to Roma Street Magistrates because I feel that they don't support me and they don't look at the big picture as to why I offended in the first place.  I feel that Roma Street Magistrates would have sent me to prison or put me on some order.  SCC is good to me because the workers are supportive and encouraging and the magistrate cares about people and it's like the magistrate understands me.</w:t>
            </w:r>
          </w:p>
          <w:p w:rsidR="00564302" w:rsidRPr="00564302" w:rsidRDefault="00564302" w:rsidP="00653B5B">
            <w:pPr>
              <w:tabs>
                <w:tab w:val="left" w:pos="284"/>
              </w:tabs>
              <w:spacing w:before="120" w:after="120"/>
              <w:ind w:left="284" w:right="249"/>
              <w:rPr>
                <w:rFonts w:cs="Arial"/>
                <w:i/>
                <w:sz w:val="22"/>
                <w:szCs w:val="22"/>
              </w:rPr>
            </w:pPr>
            <w:r w:rsidRPr="00FB5E81">
              <w:rPr>
                <w:rFonts w:cs="Arial"/>
                <w:i/>
                <w:sz w:val="22"/>
                <w:szCs w:val="22"/>
              </w:rPr>
              <w:t>SIS have helped me build my self esteem within myself.  The workers have set up appointments for me.  The workers have also taken me to appointments and they encourage me to be anything I want to be.  SIS have also helped me find employment or studies that I am interested in.</w:t>
            </w:r>
          </w:p>
        </w:tc>
      </w:tr>
    </w:tbl>
    <w:p w:rsidR="00DD2086" w:rsidRDefault="00DD2086" w:rsidP="00003723"/>
    <w:p w:rsidR="00DD2086" w:rsidRDefault="00DD2086" w:rsidP="00003723">
      <w:pPr>
        <w:rPr>
          <w:sz w:val="22"/>
          <w:szCs w:val="22"/>
        </w:rPr>
      </w:pPr>
      <w:r w:rsidRPr="00DD2086">
        <w:rPr>
          <w:sz w:val="22"/>
          <w:szCs w:val="22"/>
        </w:rPr>
        <w:t xml:space="preserve">Similarly, </w:t>
      </w:r>
      <w:r w:rsidRPr="00DD2086">
        <w:rPr>
          <w:i/>
          <w:sz w:val="22"/>
          <w:szCs w:val="22"/>
        </w:rPr>
        <w:t xml:space="preserve">Missi-D </w:t>
      </w:r>
      <w:r w:rsidRPr="00DD2086">
        <w:rPr>
          <w:sz w:val="22"/>
          <w:szCs w:val="22"/>
        </w:rPr>
        <w:t>has made strides forward in her life:</w:t>
      </w:r>
    </w:p>
    <w:p w:rsidR="0059673E" w:rsidRPr="00DD2086" w:rsidRDefault="0059673E" w:rsidP="00003723">
      <w:pPr>
        <w:rPr>
          <w:sz w:val="22"/>
          <w:szCs w:val="22"/>
        </w:rPr>
      </w:pPr>
    </w:p>
    <w:p w:rsidR="0059673E" w:rsidRDefault="0059673E">
      <w: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tblPr>
      <w:tblGrid>
        <w:gridCol w:w="9072"/>
      </w:tblGrid>
      <w:tr w:rsidR="00003723" w:rsidTr="00003723">
        <w:tc>
          <w:tcPr>
            <w:tcW w:w="9072" w:type="dxa"/>
            <w:shd w:val="clear" w:color="auto" w:fill="FFCCFF"/>
          </w:tcPr>
          <w:p w:rsidR="00003723" w:rsidRPr="00B340D3" w:rsidRDefault="00003723" w:rsidP="00003723">
            <w:pPr>
              <w:spacing w:before="120" w:after="120"/>
              <w:jc w:val="center"/>
              <w:rPr>
                <w:b/>
                <w:color w:val="FF0000"/>
              </w:rPr>
            </w:pPr>
            <w:r>
              <w:rPr>
                <w:rFonts w:cs="Arial"/>
                <w:b/>
                <w:bCs/>
              </w:rPr>
              <w:t>Case Study - Missi-D</w:t>
            </w:r>
          </w:p>
          <w:p w:rsidR="00003723" w:rsidRPr="00003723" w:rsidRDefault="00003723" w:rsidP="00003723">
            <w:pPr>
              <w:spacing w:before="120" w:after="120"/>
              <w:rPr>
                <w:rFonts w:cs="Arial"/>
                <w:sz w:val="22"/>
                <w:szCs w:val="22"/>
              </w:rPr>
            </w:pPr>
            <w:r w:rsidRPr="00003723">
              <w:rPr>
                <w:rFonts w:cs="Arial"/>
                <w:sz w:val="22"/>
                <w:szCs w:val="22"/>
              </w:rPr>
              <w:t>Missi-D is 22 years of age and is an Aboriginal/South Sea Islander woman. She is currently studying Certificate 3 in Child Care.  Missi-D is now living in stable accommodation.  She has an alcohol problem, due to grief and loss in her life.</w:t>
            </w:r>
          </w:p>
          <w:p w:rsidR="00003723" w:rsidRPr="00003723" w:rsidRDefault="00003723" w:rsidP="00003723">
            <w:pPr>
              <w:spacing w:before="120" w:after="120"/>
              <w:ind w:left="284" w:right="249"/>
              <w:rPr>
                <w:rFonts w:cs="Arial"/>
                <w:i/>
                <w:sz w:val="22"/>
                <w:szCs w:val="22"/>
              </w:rPr>
            </w:pPr>
            <w:r w:rsidRPr="00003723">
              <w:rPr>
                <w:rFonts w:cs="Arial"/>
                <w:b/>
                <w:bCs/>
                <w:i/>
                <w:sz w:val="22"/>
                <w:szCs w:val="22"/>
              </w:rPr>
              <w:t>…</w:t>
            </w:r>
            <w:r w:rsidRPr="00003723">
              <w:rPr>
                <w:rFonts w:cs="Arial"/>
                <w:i/>
                <w:sz w:val="22"/>
                <w:szCs w:val="22"/>
              </w:rPr>
              <w:t xml:space="preserve"> the best thing about SIS SCC is that it gives me lots of support and the magistrate supports me and I think she is really cool.</w:t>
            </w:r>
          </w:p>
          <w:p w:rsidR="00003723" w:rsidRPr="00003723" w:rsidRDefault="00003723" w:rsidP="00003723">
            <w:pPr>
              <w:spacing w:before="120" w:after="120"/>
              <w:ind w:left="284" w:right="249"/>
              <w:rPr>
                <w:rFonts w:cs="Arial"/>
                <w:i/>
                <w:sz w:val="22"/>
                <w:szCs w:val="22"/>
              </w:rPr>
            </w:pPr>
            <w:r w:rsidRPr="00003723">
              <w:rPr>
                <w:rFonts w:cs="Arial"/>
                <w:i/>
                <w:sz w:val="22"/>
                <w:szCs w:val="22"/>
              </w:rPr>
              <w:t>I haven't gone to prison because SCC has supported me in other ways besides of probation, community service and fines. SCC support workers are caring, encouraging and the workers take notice of me. As for any other magistrate they would have not taken any notice of me, they (the magistrate) would have just given me a fine, or community service or maybe even sent me to prison.</w:t>
            </w:r>
          </w:p>
          <w:p w:rsidR="00003723" w:rsidRPr="00003723" w:rsidRDefault="00003723" w:rsidP="00003723">
            <w:pPr>
              <w:spacing w:before="120" w:after="120"/>
              <w:ind w:left="284" w:right="249"/>
              <w:rPr>
                <w:rFonts w:cs="Arial"/>
                <w:i/>
                <w:sz w:val="22"/>
                <w:szCs w:val="22"/>
              </w:rPr>
            </w:pPr>
            <w:r w:rsidRPr="00003723">
              <w:rPr>
                <w:rFonts w:cs="Arial"/>
                <w:i/>
                <w:sz w:val="22"/>
                <w:szCs w:val="22"/>
              </w:rPr>
              <w:t>This is my first time in SCC.  When I arrived to SCC I had no idea what it was about until I met SIS court support worker who explained to me what her position is and what the SCC is about.</w:t>
            </w:r>
          </w:p>
          <w:p w:rsidR="007B0B26" w:rsidRPr="003C4641" w:rsidRDefault="00003723" w:rsidP="003C4641">
            <w:pPr>
              <w:spacing w:before="120" w:after="120"/>
              <w:ind w:left="284" w:right="249"/>
              <w:rPr>
                <w:rFonts w:cs="Arial"/>
                <w:i/>
                <w:sz w:val="22"/>
                <w:szCs w:val="22"/>
              </w:rPr>
            </w:pPr>
            <w:r w:rsidRPr="00003723">
              <w:rPr>
                <w:rFonts w:cs="Arial"/>
                <w:i/>
                <w:sz w:val="22"/>
                <w:szCs w:val="22"/>
              </w:rPr>
              <w:t>SIS have helped me to set up a goal plan to complete my certificate 3 in Child Care. SIS have been there when I needed someone to talk to. I go the SIS office every Monday and Tuesday from 9 am - 3 pm so they can help me with my Cert 3 studies. SIS have also given me a diary and pen to help me keep my appointments. They have also given me great support to build my self esteem.</w:t>
            </w:r>
          </w:p>
        </w:tc>
      </w:tr>
    </w:tbl>
    <w:p w:rsidR="00DD2086" w:rsidRDefault="00DD2086" w:rsidP="00DD2086">
      <w:pPr>
        <w:tabs>
          <w:tab w:val="left" w:pos="3888"/>
        </w:tabs>
        <w:rPr>
          <w:rFonts w:cs="Arial"/>
          <w:sz w:val="22"/>
          <w:szCs w:val="22"/>
        </w:rPr>
      </w:pPr>
    </w:p>
    <w:p w:rsidR="00DD2086" w:rsidRPr="00C22EBD" w:rsidRDefault="00DD2086" w:rsidP="00DD2086">
      <w:pPr>
        <w:tabs>
          <w:tab w:val="left" w:pos="3888"/>
        </w:tabs>
        <w:rPr>
          <w:rFonts w:cs="Arial"/>
          <w:sz w:val="22"/>
          <w:szCs w:val="22"/>
        </w:rPr>
      </w:pPr>
      <w:r w:rsidRPr="00C22EBD">
        <w:rPr>
          <w:rFonts w:cs="Arial"/>
          <w:sz w:val="22"/>
          <w:szCs w:val="22"/>
        </w:rPr>
        <w:t xml:space="preserve">Aboriginal women have </w:t>
      </w:r>
      <w:r w:rsidRPr="00DD2086">
        <w:rPr>
          <w:rFonts w:cs="Arial"/>
          <w:b/>
          <w:sz w:val="22"/>
          <w:szCs w:val="22"/>
        </w:rPr>
        <w:t>no choice</w:t>
      </w:r>
      <w:r w:rsidRPr="00C22EBD">
        <w:rPr>
          <w:rFonts w:cs="Arial"/>
          <w:sz w:val="22"/>
          <w:szCs w:val="22"/>
        </w:rPr>
        <w:t xml:space="preserve"> about being in prison.  However, they do have some choice in whether or not to participate in the SIS SCC Program.  That around 30% of participants are Aboriginal and Torres Strait Islander women is a significant Program achievement.  </w:t>
      </w:r>
    </w:p>
    <w:p w:rsidR="00C22EBD" w:rsidRDefault="00C22EBD" w:rsidP="00B2763A">
      <w:pPr>
        <w:jc w:val="left"/>
        <w:rPr>
          <w:b/>
          <w:color w:val="800080"/>
        </w:rPr>
      </w:pPr>
    </w:p>
    <w:p w:rsidR="00663390" w:rsidRDefault="00663390" w:rsidP="00B2763A">
      <w:pPr>
        <w:jc w:val="left"/>
        <w:rPr>
          <w:b/>
          <w:color w:val="800080"/>
        </w:rPr>
      </w:pPr>
    </w:p>
    <w:p w:rsidR="002F16C0" w:rsidRPr="00E1661E" w:rsidRDefault="0041744E" w:rsidP="00B2763A">
      <w:pPr>
        <w:jc w:val="left"/>
        <w:rPr>
          <w:b/>
          <w:color w:val="800080"/>
        </w:rPr>
      </w:pPr>
      <w:r w:rsidRPr="00E1661E">
        <w:rPr>
          <w:b/>
          <w:color w:val="800080"/>
        </w:rPr>
        <w:t>Mental Health</w:t>
      </w:r>
      <w:r w:rsidR="002F16C0" w:rsidRPr="00E1661E">
        <w:rPr>
          <w:b/>
          <w:color w:val="800080"/>
        </w:rPr>
        <w:t xml:space="preserve"> of Participants</w:t>
      </w:r>
    </w:p>
    <w:p w:rsidR="009470EF" w:rsidRPr="00C22EBD" w:rsidRDefault="009470EF" w:rsidP="00386934">
      <w:pPr>
        <w:jc w:val="left"/>
        <w:rPr>
          <w:sz w:val="22"/>
          <w:szCs w:val="22"/>
        </w:rPr>
      </w:pPr>
    </w:p>
    <w:p w:rsidR="009A5D5F" w:rsidRPr="00C22EBD" w:rsidRDefault="007B0B26" w:rsidP="00AA0CF8">
      <w:pPr>
        <w:rPr>
          <w:sz w:val="22"/>
          <w:szCs w:val="22"/>
        </w:rPr>
      </w:pPr>
      <w:r w:rsidRPr="00C22EBD">
        <w:rPr>
          <w:sz w:val="22"/>
          <w:szCs w:val="22"/>
        </w:rPr>
        <w:t xml:space="preserve">The formal data on the mental health of </w:t>
      </w:r>
      <w:r w:rsidR="000A3384" w:rsidRPr="00C22EBD">
        <w:rPr>
          <w:sz w:val="22"/>
          <w:szCs w:val="22"/>
        </w:rPr>
        <w:t xml:space="preserve">SIS SCC </w:t>
      </w:r>
      <w:r w:rsidRPr="00C22EBD">
        <w:rPr>
          <w:sz w:val="22"/>
          <w:szCs w:val="22"/>
        </w:rPr>
        <w:t xml:space="preserve">Program participants is misleading.  The data entry system only enabled entry of those women with a </w:t>
      </w:r>
      <w:r w:rsidR="00AB7CD4" w:rsidRPr="00C22EBD">
        <w:rPr>
          <w:sz w:val="22"/>
          <w:szCs w:val="22"/>
        </w:rPr>
        <w:t>psychiatric diagnosis</w:t>
      </w:r>
      <w:r w:rsidRPr="00C22EBD">
        <w:rPr>
          <w:sz w:val="22"/>
          <w:szCs w:val="22"/>
        </w:rPr>
        <w:t>, Acquired Brain Injury or other neurological</w:t>
      </w:r>
      <w:r w:rsidR="00AA0CF8" w:rsidRPr="00C22EBD">
        <w:rPr>
          <w:sz w:val="22"/>
          <w:szCs w:val="22"/>
        </w:rPr>
        <w:t xml:space="preserve"> diagnose</w:t>
      </w:r>
      <w:r w:rsidRPr="00C22EBD">
        <w:rPr>
          <w:sz w:val="22"/>
          <w:szCs w:val="22"/>
        </w:rPr>
        <w:t xml:space="preserve">s.  </w:t>
      </w:r>
    </w:p>
    <w:p w:rsidR="009A5D5F" w:rsidRPr="00C22EBD" w:rsidRDefault="009A5D5F" w:rsidP="00AA0CF8">
      <w:pPr>
        <w:rPr>
          <w:sz w:val="22"/>
          <w:szCs w:val="22"/>
        </w:rPr>
      </w:pPr>
    </w:p>
    <w:p w:rsidR="00B2763A" w:rsidRPr="00C22EBD" w:rsidRDefault="009A5D5F" w:rsidP="00AA0CF8">
      <w:pPr>
        <w:rPr>
          <w:i/>
          <w:sz w:val="22"/>
          <w:szCs w:val="22"/>
        </w:rPr>
      </w:pPr>
      <w:r w:rsidRPr="00C22EBD">
        <w:rPr>
          <w:sz w:val="22"/>
          <w:szCs w:val="22"/>
        </w:rPr>
        <w:t>According to Program staff, the vast majority of women participating in the SIS SCC Program have mental health/psychological issues.  This is hardly surprising</w:t>
      </w:r>
      <w:r w:rsidR="00AA0CF8" w:rsidRPr="00C22EBD">
        <w:rPr>
          <w:sz w:val="22"/>
          <w:szCs w:val="22"/>
        </w:rPr>
        <w:t xml:space="preserve">, given the rates of trauma experienced by the vast majority of imprisoned women. </w:t>
      </w:r>
      <w:r w:rsidRPr="00C22EBD">
        <w:rPr>
          <w:sz w:val="22"/>
          <w:szCs w:val="22"/>
        </w:rPr>
        <w:t xml:space="preserve"> </w:t>
      </w:r>
      <w:r w:rsidR="00AB7CD4" w:rsidRPr="00C22EBD">
        <w:rPr>
          <w:sz w:val="22"/>
          <w:szCs w:val="22"/>
        </w:rPr>
        <w:t>For example, every woman</w:t>
      </w:r>
      <w:r w:rsidR="00F610AD" w:rsidRPr="00C22EBD">
        <w:rPr>
          <w:sz w:val="22"/>
          <w:szCs w:val="22"/>
        </w:rPr>
        <w:t xml:space="preserve"> participant</w:t>
      </w:r>
      <w:r w:rsidR="00AB7CD4" w:rsidRPr="00C22EBD">
        <w:rPr>
          <w:sz w:val="22"/>
          <w:szCs w:val="22"/>
        </w:rPr>
        <w:t xml:space="preserve"> who returned to prison had </w:t>
      </w:r>
      <w:r w:rsidR="00F610AD" w:rsidRPr="00C22EBD">
        <w:rPr>
          <w:sz w:val="22"/>
          <w:szCs w:val="22"/>
        </w:rPr>
        <w:t xml:space="preserve">unresolved </w:t>
      </w:r>
      <w:r w:rsidR="00AB7CD4" w:rsidRPr="00C22EBD">
        <w:rPr>
          <w:sz w:val="22"/>
          <w:szCs w:val="22"/>
        </w:rPr>
        <w:t>mental health issue</w:t>
      </w:r>
      <w:r w:rsidR="00F610AD" w:rsidRPr="00C22EBD">
        <w:rPr>
          <w:sz w:val="22"/>
          <w:szCs w:val="22"/>
        </w:rPr>
        <w:t>s</w:t>
      </w:r>
      <w:r w:rsidR="00AB7CD4" w:rsidRPr="00C22EBD">
        <w:rPr>
          <w:sz w:val="22"/>
          <w:szCs w:val="22"/>
        </w:rPr>
        <w:t>. Yet a relatively small percentage appear</w:t>
      </w:r>
      <w:r w:rsidR="009470EF" w:rsidRPr="00C22EBD">
        <w:rPr>
          <w:sz w:val="22"/>
          <w:szCs w:val="22"/>
        </w:rPr>
        <w:t>s</w:t>
      </w:r>
      <w:r w:rsidR="00AB7CD4" w:rsidRPr="00C22EBD">
        <w:rPr>
          <w:sz w:val="22"/>
          <w:szCs w:val="22"/>
        </w:rPr>
        <w:t xml:space="preserve"> here under </w:t>
      </w:r>
      <w:r w:rsidR="00AB7CD4" w:rsidRPr="00C22EBD">
        <w:rPr>
          <w:i/>
          <w:sz w:val="22"/>
          <w:szCs w:val="22"/>
        </w:rPr>
        <w:t>Psychiatric Disability</w:t>
      </w:r>
      <w:r w:rsidR="00AA0CF8" w:rsidRPr="00C22EBD">
        <w:rPr>
          <w:i/>
          <w:sz w:val="22"/>
          <w:szCs w:val="22"/>
        </w:rPr>
        <w:t xml:space="preserve">.  </w:t>
      </w:r>
      <w:r w:rsidR="00AA0CF8" w:rsidRPr="00C22EBD">
        <w:rPr>
          <w:sz w:val="22"/>
          <w:szCs w:val="22"/>
        </w:rPr>
        <w:t xml:space="preserve">A significant proportion of women in the </w:t>
      </w:r>
      <w:r w:rsidR="00AA0CF8" w:rsidRPr="00C22EBD">
        <w:rPr>
          <w:i/>
          <w:sz w:val="22"/>
          <w:szCs w:val="22"/>
        </w:rPr>
        <w:t xml:space="preserve">Other </w:t>
      </w:r>
      <w:r w:rsidR="00AA0CF8" w:rsidRPr="00C22EBD">
        <w:rPr>
          <w:sz w:val="22"/>
          <w:szCs w:val="22"/>
        </w:rPr>
        <w:t xml:space="preserve">or </w:t>
      </w:r>
      <w:r w:rsidR="00AA0CF8" w:rsidRPr="00C22EBD">
        <w:rPr>
          <w:i/>
          <w:sz w:val="22"/>
          <w:szCs w:val="22"/>
        </w:rPr>
        <w:t xml:space="preserve">Unknown </w:t>
      </w:r>
      <w:r w:rsidR="00AA0CF8" w:rsidRPr="00C22EBD">
        <w:rPr>
          <w:sz w:val="22"/>
          <w:szCs w:val="22"/>
        </w:rPr>
        <w:t>categories below face debilitating mental health issues:</w:t>
      </w:r>
    </w:p>
    <w:p w:rsidR="00B2763A" w:rsidRPr="00C22EBD" w:rsidRDefault="00B2763A" w:rsidP="00650EAB">
      <w:pPr>
        <w:rPr>
          <w:b/>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418"/>
        <w:gridCol w:w="1417"/>
        <w:gridCol w:w="1560"/>
        <w:gridCol w:w="1275"/>
        <w:gridCol w:w="1134"/>
      </w:tblGrid>
      <w:tr w:rsidR="00752399" w:rsidRPr="00137BEA" w:rsidTr="00AA0CF8">
        <w:tc>
          <w:tcPr>
            <w:tcW w:w="2977" w:type="dxa"/>
            <w:tcBorders>
              <w:bottom w:val="single" w:sz="4" w:space="0" w:color="auto"/>
            </w:tcBorders>
            <w:shd w:val="clear" w:color="auto" w:fill="D9D9D9" w:themeFill="background1" w:themeFillShade="D9"/>
            <w:vAlign w:val="center"/>
          </w:tcPr>
          <w:p w:rsidR="00752399" w:rsidRPr="00137BEA" w:rsidRDefault="00752399" w:rsidP="00137BEA">
            <w:pPr>
              <w:jc w:val="center"/>
              <w:rPr>
                <w:b/>
                <w:sz w:val="22"/>
                <w:szCs w:val="22"/>
              </w:rPr>
            </w:pPr>
            <w:r w:rsidRPr="00137BEA">
              <w:rPr>
                <w:b/>
                <w:sz w:val="22"/>
                <w:szCs w:val="22"/>
              </w:rPr>
              <w:t>Current Participants</w:t>
            </w:r>
          </w:p>
          <w:p w:rsidR="00752399" w:rsidRPr="00137BEA" w:rsidRDefault="00752399" w:rsidP="00137BEA">
            <w:pPr>
              <w:jc w:val="center"/>
              <w:rPr>
                <w:sz w:val="22"/>
                <w:szCs w:val="22"/>
              </w:rPr>
            </w:pPr>
            <w:r w:rsidRPr="00137BEA">
              <w:rPr>
                <w:b/>
                <w:sz w:val="22"/>
                <w:szCs w:val="22"/>
              </w:rPr>
              <w:t xml:space="preserve"> </w:t>
            </w:r>
            <w:r w:rsidRPr="00137BEA">
              <w:rPr>
                <w:sz w:val="22"/>
                <w:szCs w:val="22"/>
              </w:rPr>
              <w:t>During Period</w:t>
            </w:r>
          </w:p>
        </w:tc>
        <w:tc>
          <w:tcPr>
            <w:tcW w:w="1418" w:type="dxa"/>
            <w:shd w:val="clear" w:color="auto" w:fill="D9D9D9" w:themeFill="background1" w:themeFillShade="D9"/>
          </w:tcPr>
          <w:p w:rsidR="00752399" w:rsidRPr="00137BEA" w:rsidRDefault="00752399" w:rsidP="00137BEA">
            <w:pPr>
              <w:jc w:val="center"/>
              <w:rPr>
                <w:b/>
                <w:sz w:val="20"/>
                <w:szCs w:val="20"/>
              </w:rPr>
            </w:pPr>
            <w:r w:rsidRPr="00137BEA">
              <w:rPr>
                <w:b/>
                <w:sz w:val="20"/>
                <w:szCs w:val="20"/>
              </w:rPr>
              <w:t>Alcohol/ Drug Issues</w:t>
            </w:r>
          </w:p>
        </w:tc>
        <w:tc>
          <w:tcPr>
            <w:tcW w:w="1417" w:type="dxa"/>
            <w:shd w:val="clear" w:color="auto" w:fill="D9D9D9" w:themeFill="background1" w:themeFillShade="D9"/>
            <w:vAlign w:val="center"/>
          </w:tcPr>
          <w:p w:rsidR="00752399" w:rsidRPr="00137BEA" w:rsidRDefault="00752399" w:rsidP="00752399">
            <w:pPr>
              <w:jc w:val="center"/>
              <w:rPr>
                <w:b/>
                <w:sz w:val="20"/>
                <w:szCs w:val="20"/>
              </w:rPr>
            </w:pPr>
            <w:r w:rsidRPr="00137BEA">
              <w:rPr>
                <w:b/>
                <w:sz w:val="20"/>
                <w:szCs w:val="20"/>
              </w:rPr>
              <w:t>Psychiatric</w:t>
            </w:r>
          </w:p>
          <w:p w:rsidR="00752399" w:rsidRPr="00137BEA" w:rsidRDefault="00752399" w:rsidP="00752399">
            <w:pPr>
              <w:jc w:val="center"/>
              <w:rPr>
                <w:b/>
                <w:sz w:val="20"/>
                <w:szCs w:val="20"/>
              </w:rPr>
            </w:pPr>
            <w:r w:rsidRPr="00137BEA">
              <w:rPr>
                <w:b/>
                <w:sz w:val="20"/>
                <w:szCs w:val="20"/>
              </w:rPr>
              <w:t>Disability</w:t>
            </w:r>
          </w:p>
        </w:tc>
        <w:tc>
          <w:tcPr>
            <w:tcW w:w="1560" w:type="dxa"/>
            <w:shd w:val="clear" w:color="auto" w:fill="D9D9D9" w:themeFill="background1" w:themeFillShade="D9"/>
            <w:vAlign w:val="center"/>
          </w:tcPr>
          <w:p w:rsidR="00752399" w:rsidRPr="00137BEA" w:rsidRDefault="00752399" w:rsidP="00752399">
            <w:pPr>
              <w:jc w:val="center"/>
              <w:rPr>
                <w:b/>
                <w:sz w:val="20"/>
                <w:szCs w:val="20"/>
              </w:rPr>
            </w:pPr>
            <w:r w:rsidRPr="00137BEA">
              <w:rPr>
                <w:b/>
                <w:sz w:val="20"/>
                <w:szCs w:val="20"/>
              </w:rPr>
              <w:t>ABI</w:t>
            </w:r>
            <w:r w:rsidRPr="00137BEA">
              <w:rPr>
                <w:rStyle w:val="FootnoteReference"/>
                <w:sz w:val="20"/>
                <w:szCs w:val="20"/>
              </w:rPr>
              <w:footnoteReference w:id="21"/>
            </w:r>
            <w:r w:rsidRPr="00137BEA">
              <w:rPr>
                <w:b/>
                <w:sz w:val="20"/>
                <w:szCs w:val="20"/>
              </w:rPr>
              <w:t>/</w:t>
            </w:r>
          </w:p>
          <w:p w:rsidR="00752399" w:rsidRPr="00137BEA" w:rsidRDefault="00752399" w:rsidP="00752399">
            <w:pPr>
              <w:jc w:val="center"/>
              <w:rPr>
                <w:b/>
                <w:sz w:val="20"/>
                <w:szCs w:val="20"/>
              </w:rPr>
            </w:pPr>
            <w:r w:rsidRPr="00137BEA">
              <w:rPr>
                <w:b/>
                <w:sz w:val="20"/>
                <w:szCs w:val="20"/>
              </w:rPr>
              <w:t>Neurological</w:t>
            </w:r>
          </w:p>
        </w:tc>
        <w:tc>
          <w:tcPr>
            <w:tcW w:w="1275" w:type="dxa"/>
            <w:shd w:val="clear" w:color="auto" w:fill="D9D9D9" w:themeFill="background1" w:themeFillShade="D9"/>
            <w:vAlign w:val="center"/>
          </w:tcPr>
          <w:p w:rsidR="00752399" w:rsidRPr="00137BEA" w:rsidRDefault="00AA0CF8" w:rsidP="00AA0CF8">
            <w:pPr>
              <w:jc w:val="center"/>
              <w:rPr>
                <w:b/>
                <w:sz w:val="20"/>
                <w:szCs w:val="20"/>
              </w:rPr>
            </w:pPr>
            <w:r>
              <w:rPr>
                <w:b/>
                <w:sz w:val="20"/>
                <w:szCs w:val="20"/>
              </w:rPr>
              <w:t xml:space="preserve">Other/ </w:t>
            </w:r>
            <w:r w:rsidR="00752399" w:rsidRPr="00137BEA">
              <w:rPr>
                <w:b/>
                <w:sz w:val="20"/>
                <w:szCs w:val="20"/>
              </w:rPr>
              <w:t>Unknown</w:t>
            </w:r>
          </w:p>
        </w:tc>
        <w:tc>
          <w:tcPr>
            <w:tcW w:w="1134" w:type="dxa"/>
            <w:shd w:val="clear" w:color="auto" w:fill="D9D9D9" w:themeFill="background1" w:themeFillShade="D9"/>
            <w:vAlign w:val="center"/>
          </w:tcPr>
          <w:p w:rsidR="00752399" w:rsidRPr="00137BEA" w:rsidRDefault="00752399" w:rsidP="00137BEA">
            <w:pPr>
              <w:jc w:val="center"/>
              <w:rPr>
                <w:b/>
                <w:sz w:val="20"/>
                <w:szCs w:val="20"/>
              </w:rPr>
            </w:pPr>
            <w:r w:rsidRPr="00137BEA">
              <w:rPr>
                <w:b/>
                <w:sz w:val="20"/>
                <w:szCs w:val="20"/>
              </w:rPr>
              <w:t>Total</w:t>
            </w:r>
          </w:p>
        </w:tc>
      </w:tr>
      <w:tr w:rsidR="00752399" w:rsidRPr="00137BEA" w:rsidTr="00AA0CF8">
        <w:tc>
          <w:tcPr>
            <w:tcW w:w="2977" w:type="dxa"/>
            <w:shd w:val="clear" w:color="auto" w:fill="auto"/>
          </w:tcPr>
          <w:p w:rsidR="00752399" w:rsidRPr="00137BEA" w:rsidRDefault="00752399" w:rsidP="00137BEA">
            <w:pPr>
              <w:jc w:val="center"/>
              <w:rPr>
                <w:sz w:val="22"/>
                <w:szCs w:val="22"/>
              </w:rPr>
            </w:pPr>
            <w:r w:rsidRPr="00137BEA">
              <w:rPr>
                <w:sz w:val="22"/>
                <w:szCs w:val="22"/>
              </w:rPr>
              <w:t>1 July 2007 – 30 June 2008</w:t>
            </w:r>
          </w:p>
        </w:tc>
        <w:tc>
          <w:tcPr>
            <w:tcW w:w="1418" w:type="dxa"/>
          </w:tcPr>
          <w:p w:rsidR="00752399" w:rsidRPr="00137BEA" w:rsidRDefault="00752399" w:rsidP="00137BEA">
            <w:pPr>
              <w:jc w:val="center"/>
              <w:rPr>
                <w:sz w:val="22"/>
                <w:szCs w:val="22"/>
              </w:rPr>
            </w:pPr>
            <w:r w:rsidRPr="00137BEA">
              <w:rPr>
                <w:sz w:val="22"/>
                <w:szCs w:val="22"/>
              </w:rPr>
              <w:t>36 (35%)</w:t>
            </w:r>
          </w:p>
        </w:tc>
        <w:tc>
          <w:tcPr>
            <w:tcW w:w="1417" w:type="dxa"/>
          </w:tcPr>
          <w:p w:rsidR="00752399" w:rsidRPr="00137BEA" w:rsidRDefault="00752399" w:rsidP="00137BEA">
            <w:pPr>
              <w:jc w:val="center"/>
              <w:rPr>
                <w:sz w:val="22"/>
                <w:szCs w:val="22"/>
              </w:rPr>
            </w:pPr>
            <w:r w:rsidRPr="00137BEA">
              <w:rPr>
                <w:sz w:val="22"/>
                <w:szCs w:val="22"/>
              </w:rPr>
              <w:t>12 (12%)</w:t>
            </w:r>
          </w:p>
        </w:tc>
        <w:tc>
          <w:tcPr>
            <w:tcW w:w="1560" w:type="dxa"/>
          </w:tcPr>
          <w:p w:rsidR="00752399" w:rsidRPr="00137BEA" w:rsidRDefault="00752399" w:rsidP="00137BEA">
            <w:pPr>
              <w:jc w:val="center"/>
              <w:rPr>
                <w:sz w:val="22"/>
                <w:szCs w:val="22"/>
              </w:rPr>
            </w:pPr>
            <w:r w:rsidRPr="00137BEA">
              <w:rPr>
                <w:sz w:val="22"/>
                <w:szCs w:val="22"/>
              </w:rPr>
              <w:t>2 (2%)</w:t>
            </w:r>
          </w:p>
        </w:tc>
        <w:tc>
          <w:tcPr>
            <w:tcW w:w="1275" w:type="dxa"/>
          </w:tcPr>
          <w:p w:rsidR="00752399" w:rsidRPr="00137BEA" w:rsidRDefault="00752399" w:rsidP="00137BEA">
            <w:pPr>
              <w:jc w:val="center"/>
              <w:rPr>
                <w:sz w:val="22"/>
                <w:szCs w:val="22"/>
              </w:rPr>
            </w:pPr>
            <w:r w:rsidRPr="00137BEA">
              <w:rPr>
                <w:sz w:val="22"/>
                <w:szCs w:val="22"/>
              </w:rPr>
              <w:t>52 (51%)</w:t>
            </w:r>
          </w:p>
        </w:tc>
        <w:tc>
          <w:tcPr>
            <w:tcW w:w="1134" w:type="dxa"/>
            <w:shd w:val="clear" w:color="auto" w:fill="D9D9D9" w:themeFill="background1" w:themeFillShade="D9"/>
          </w:tcPr>
          <w:p w:rsidR="00752399" w:rsidRPr="00137BEA" w:rsidRDefault="00752399" w:rsidP="00137BEA">
            <w:pPr>
              <w:jc w:val="center"/>
              <w:rPr>
                <w:sz w:val="22"/>
                <w:szCs w:val="22"/>
              </w:rPr>
            </w:pPr>
            <w:r w:rsidRPr="00137BEA">
              <w:rPr>
                <w:sz w:val="22"/>
                <w:szCs w:val="22"/>
              </w:rPr>
              <w:t>102</w:t>
            </w:r>
          </w:p>
        </w:tc>
      </w:tr>
      <w:tr w:rsidR="00752399" w:rsidRPr="00137BEA" w:rsidTr="00AA0CF8">
        <w:tc>
          <w:tcPr>
            <w:tcW w:w="2977" w:type="dxa"/>
            <w:shd w:val="clear" w:color="auto" w:fill="auto"/>
          </w:tcPr>
          <w:p w:rsidR="00752399" w:rsidRPr="00137BEA" w:rsidRDefault="00752399" w:rsidP="00137BEA">
            <w:pPr>
              <w:jc w:val="center"/>
              <w:rPr>
                <w:sz w:val="22"/>
                <w:szCs w:val="22"/>
              </w:rPr>
            </w:pPr>
            <w:r w:rsidRPr="00137BEA">
              <w:rPr>
                <w:sz w:val="22"/>
                <w:szCs w:val="22"/>
              </w:rPr>
              <w:t>1 July 2008 – 30 June 2009</w:t>
            </w:r>
          </w:p>
        </w:tc>
        <w:tc>
          <w:tcPr>
            <w:tcW w:w="1418" w:type="dxa"/>
          </w:tcPr>
          <w:p w:rsidR="00752399" w:rsidRPr="00137BEA" w:rsidRDefault="00752399" w:rsidP="00137BEA">
            <w:pPr>
              <w:jc w:val="center"/>
              <w:rPr>
                <w:sz w:val="22"/>
                <w:szCs w:val="22"/>
              </w:rPr>
            </w:pPr>
            <w:r w:rsidRPr="00137BEA">
              <w:rPr>
                <w:sz w:val="22"/>
                <w:szCs w:val="22"/>
              </w:rPr>
              <w:t>65 (36%)</w:t>
            </w:r>
          </w:p>
        </w:tc>
        <w:tc>
          <w:tcPr>
            <w:tcW w:w="1417" w:type="dxa"/>
          </w:tcPr>
          <w:p w:rsidR="00752399" w:rsidRPr="00137BEA" w:rsidRDefault="00752399" w:rsidP="00137BEA">
            <w:pPr>
              <w:jc w:val="center"/>
              <w:rPr>
                <w:sz w:val="22"/>
                <w:szCs w:val="22"/>
              </w:rPr>
            </w:pPr>
            <w:r w:rsidRPr="00137BEA">
              <w:rPr>
                <w:sz w:val="22"/>
                <w:szCs w:val="22"/>
              </w:rPr>
              <w:t>18 (10%)</w:t>
            </w:r>
          </w:p>
        </w:tc>
        <w:tc>
          <w:tcPr>
            <w:tcW w:w="1560" w:type="dxa"/>
          </w:tcPr>
          <w:p w:rsidR="00752399" w:rsidRPr="00137BEA" w:rsidRDefault="00752399" w:rsidP="00137BEA">
            <w:pPr>
              <w:jc w:val="center"/>
              <w:rPr>
                <w:sz w:val="22"/>
                <w:szCs w:val="22"/>
              </w:rPr>
            </w:pPr>
            <w:r w:rsidRPr="00137BEA">
              <w:rPr>
                <w:sz w:val="22"/>
                <w:szCs w:val="22"/>
              </w:rPr>
              <w:t>5 (3%)</w:t>
            </w:r>
          </w:p>
        </w:tc>
        <w:tc>
          <w:tcPr>
            <w:tcW w:w="1275" w:type="dxa"/>
          </w:tcPr>
          <w:p w:rsidR="00752399" w:rsidRPr="00137BEA" w:rsidRDefault="00752399" w:rsidP="00137BEA">
            <w:pPr>
              <w:jc w:val="center"/>
              <w:rPr>
                <w:sz w:val="22"/>
                <w:szCs w:val="22"/>
              </w:rPr>
            </w:pPr>
            <w:r w:rsidRPr="00137BEA">
              <w:rPr>
                <w:sz w:val="22"/>
                <w:szCs w:val="22"/>
              </w:rPr>
              <w:t>92 (51%)</w:t>
            </w:r>
          </w:p>
        </w:tc>
        <w:tc>
          <w:tcPr>
            <w:tcW w:w="1134" w:type="dxa"/>
            <w:shd w:val="clear" w:color="auto" w:fill="D9D9D9" w:themeFill="background1" w:themeFillShade="D9"/>
          </w:tcPr>
          <w:p w:rsidR="00752399" w:rsidRPr="00137BEA" w:rsidRDefault="00752399" w:rsidP="00137BEA">
            <w:pPr>
              <w:jc w:val="center"/>
              <w:rPr>
                <w:sz w:val="22"/>
                <w:szCs w:val="22"/>
              </w:rPr>
            </w:pPr>
            <w:r w:rsidRPr="00137BEA">
              <w:rPr>
                <w:sz w:val="22"/>
                <w:szCs w:val="22"/>
              </w:rPr>
              <w:t>180</w:t>
            </w:r>
          </w:p>
        </w:tc>
      </w:tr>
      <w:tr w:rsidR="00752399" w:rsidRPr="00137BEA" w:rsidTr="00AA0CF8">
        <w:tc>
          <w:tcPr>
            <w:tcW w:w="2977" w:type="dxa"/>
            <w:shd w:val="clear" w:color="auto" w:fill="auto"/>
          </w:tcPr>
          <w:p w:rsidR="00752399" w:rsidRPr="00137BEA" w:rsidRDefault="00752399" w:rsidP="00137BEA">
            <w:pPr>
              <w:jc w:val="center"/>
              <w:rPr>
                <w:sz w:val="22"/>
                <w:szCs w:val="22"/>
              </w:rPr>
            </w:pPr>
            <w:r w:rsidRPr="00137BEA">
              <w:rPr>
                <w:sz w:val="22"/>
                <w:szCs w:val="22"/>
              </w:rPr>
              <w:t>1 July 2009 – 30 June 2010</w:t>
            </w:r>
          </w:p>
        </w:tc>
        <w:tc>
          <w:tcPr>
            <w:tcW w:w="1418" w:type="dxa"/>
          </w:tcPr>
          <w:p w:rsidR="00752399" w:rsidRPr="00137BEA" w:rsidRDefault="00752399" w:rsidP="00137BEA">
            <w:pPr>
              <w:jc w:val="center"/>
              <w:rPr>
                <w:sz w:val="22"/>
                <w:szCs w:val="22"/>
              </w:rPr>
            </w:pPr>
            <w:r w:rsidRPr="00137BEA">
              <w:rPr>
                <w:sz w:val="22"/>
                <w:szCs w:val="22"/>
              </w:rPr>
              <w:t>79 (31%)</w:t>
            </w:r>
          </w:p>
        </w:tc>
        <w:tc>
          <w:tcPr>
            <w:tcW w:w="1417" w:type="dxa"/>
          </w:tcPr>
          <w:p w:rsidR="00752399" w:rsidRPr="00137BEA" w:rsidRDefault="00752399" w:rsidP="00137BEA">
            <w:pPr>
              <w:jc w:val="center"/>
              <w:rPr>
                <w:sz w:val="22"/>
                <w:szCs w:val="22"/>
              </w:rPr>
            </w:pPr>
            <w:r w:rsidRPr="00137BEA">
              <w:rPr>
                <w:sz w:val="22"/>
                <w:szCs w:val="22"/>
              </w:rPr>
              <w:t>22 (9%)</w:t>
            </w:r>
          </w:p>
        </w:tc>
        <w:tc>
          <w:tcPr>
            <w:tcW w:w="1560" w:type="dxa"/>
          </w:tcPr>
          <w:p w:rsidR="00752399" w:rsidRPr="00137BEA" w:rsidRDefault="00752399" w:rsidP="00137BEA">
            <w:pPr>
              <w:jc w:val="center"/>
              <w:rPr>
                <w:sz w:val="22"/>
                <w:szCs w:val="22"/>
              </w:rPr>
            </w:pPr>
            <w:r w:rsidRPr="00137BEA">
              <w:rPr>
                <w:sz w:val="22"/>
                <w:szCs w:val="22"/>
              </w:rPr>
              <w:t>5 (2%)</w:t>
            </w:r>
          </w:p>
        </w:tc>
        <w:tc>
          <w:tcPr>
            <w:tcW w:w="1275" w:type="dxa"/>
          </w:tcPr>
          <w:p w:rsidR="00752399" w:rsidRPr="00137BEA" w:rsidRDefault="00752399" w:rsidP="00137BEA">
            <w:pPr>
              <w:jc w:val="center"/>
              <w:rPr>
                <w:sz w:val="22"/>
                <w:szCs w:val="22"/>
              </w:rPr>
            </w:pPr>
            <w:r w:rsidRPr="00137BEA">
              <w:rPr>
                <w:sz w:val="22"/>
                <w:szCs w:val="22"/>
              </w:rPr>
              <w:t>148 (58%)</w:t>
            </w:r>
          </w:p>
        </w:tc>
        <w:tc>
          <w:tcPr>
            <w:tcW w:w="1134" w:type="dxa"/>
            <w:shd w:val="clear" w:color="auto" w:fill="D9D9D9" w:themeFill="background1" w:themeFillShade="D9"/>
          </w:tcPr>
          <w:p w:rsidR="00752399" w:rsidRPr="00137BEA" w:rsidRDefault="00752399" w:rsidP="00137BEA">
            <w:pPr>
              <w:jc w:val="center"/>
              <w:rPr>
                <w:sz w:val="22"/>
                <w:szCs w:val="22"/>
              </w:rPr>
            </w:pPr>
            <w:r w:rsidRPr="00137BEA">
              <w:rPr>
                <w:sz w:val="22"/>
                <w:szCs w:val="22"/>
              </w:rPr>
              <w:t>254</w:t>
            </w:r>
          </w:p>
        </w:tc>
      </w:tr>
    </w:tbl>
    <w:p w:rsidR="006F773F" w:rsidRPr="006F773F" w:rsidRDefault="006F773F" w:rsidP="006F773F">
      <w:pPr>
        <w:spacing w:before="120"/>
        <w:jc w:val="center"/>
        <w:rPr>
          <w:sz w:val="20"/>
          <w:szCs w:val="20"/>
        </w:rPr>
      </w:pPr>
      <w:r w:rsidRPr="006F773F">
        <w:rPr>
          <w:b/>
          <w:sz w:val="20"/>
          <w:szCs w:val="20"/>
        </w:rPr>
        <w:t xml:space="preserve">Table </w:t>
      </w:r>
      <w:r w:rsidR="00F610AD">
        <w:rPr>
          <w:b/>
          <w:sz w:val="20"/>
          <w:szCs w:val="20"/>
        </w:rPr>
        <w:t>6</w:t>
      </w:r>
      <w:r w:rsidRPr="006F773F">
        <w:rPr>
          <w:b/>
          <w:sz w:val="20"/>
          <w:szCs w:val="20"/>
        </w:rPr>
        <w:t>:</w:t>
      </w:r>
      <w:r w:rsidRPr="006F773F">
        <w:rPr>
          <w:sz w:val="20"/>
          <w:szCs w:val="20"/>
        </w:rPr>
        <w:t xml:space="preserve">  </w:t>
      </w:r>
      <w:r w:rsidR="00E76085">
        <w:rPr>
          <w:sz w:val="20"/>
          <w:szCs w:val="20"/>
        </w:rPr>
        <w:t>Mental Health</w:t>
      </w:r>
      <w:r w:rsidRPr="006F773F">
        <w:rPr>
          <w:sz w:val="20"/>
          <w:szCs w:val="20"/>
        </w:rPr>
        <w:t xml:space="preserve"> of Current Participants by Financial Year</w:t>
      </w:r>
    </w:p>
    <w:p w:rsidR="006F773F" w:rsidRDefault="006F773F" w:rsidP="006F773F">
      <w:pPr>
        <w:jc w:val="left"/>
      </w:pPr>
    </w:p>
    <w:p w:rsidR="00AA0CF8" w:rsidRPr="00C22EBD" w:rsidRDefault="00AA0CF8" w:rsidP="00AA0CF8">
      <w:pPr>
        <w:rPr>
          <w:sz w:val="22"/>
          <w:szCs w:val="22"/>
        </w:rPr>
      </w:pPr>
      <w:r w:rsidRPr="00C22EBD">
        <w:rPr>
          <w:sz w:val="22"/>
          <w:szCs w:val="22"/>
        </w:rPr>
        <w:t xml:space="preserve">Similarly, the </w:t>
      </w:r>
      <w:r w:rsidRPr="00C22EBD">
        <w:rPr>
          <w:i/>
          <w:sz w:val="22"/>
          <w:szCs w:val="22"/>
        </w:rPr>
        <w:t xml:space="preserve">Other </w:t>
      </w:r>
      <w:r w:rsidRPr="00C22EBD">
        <w:rPr>
          <w:sz w:val="22"/>
          <w:szCs w:val="22"/>
        </w:rPr>
        <w:t xml:space="preserve">and </w:t>
      </w:r>
      <w:r w:rsidRPr="00C22EBD">
        <w:rPr>
          <w:i/>
          <w:sz w:val="22"/>
          <w:szCs w:val="22"/>
        </w:rPr>
        <w:t xml:space="preserve">Unknown </w:t>
      </w:r>
      <w:r w:rsidRPr="00C22EBD">
        <w:rPr>
          <w:sz w:val="22"/>
          <w:szCs w:val="22"/>
        </w:rPr>
        <w:t>status of the absolute majority of participants in the following table indicates the large proportion of women with mental health issues, but no formal psychiatric diagnosis:</w:t>
      </w:r>
    </w:p>
    <w:p w:rsidR="006F773F" w:rsidRPr="00C22EBD" w:rsidRDefault="006F773F" w:rsidP="006F773F">
      <w:pPr>
        <w:jc w:val="center"/>
        <w:rPr>
          <w:b/>
          <w:sz w:val="22"/>
          <w:szCs w:val="22"/>
        </w:rPr>
      </w:pPr>
    </w:p>
    <w:p w:rsidR="00663390" w:rsidRDefault="00663390">
      <w: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418"/>
        <w:gridCol w:w="1417"/>
        <w:gridCol w:w="1560"/>
        <w:gridCol w:w="1275"/>
        <w:gridCol w:w="1134"/>
      </w:tblGrid>
      <w:tr w:rsidR="00752399" w:rsidRPr="00137BEA" w:rsidTr="00AA0CF8">
        <w:tc>
          <w:tcPr>
            <w:tcW w:w="2977" w:type="dxa"/>
            <w:tcBorders>
              <w:bottom w:val="single" w:sz="4" w:space="0" w:color="auto"/>
            </w:tcBorders>
            <w:shd w:val="clear" w:color="auto" w:fill="D9D9D9" w:themeFill="background1" w:themeFillShade="D9"/>
            <w:vAlign w:val="center"/>
          </w:tcPr>
          <w:p w:rsidR="00752399" w:rsidRPr="00137BEA" w:rsidRDefault="00752399" w:rsidP="00137BEA">
            <w:pPr>
              <w:jc w:val="center"/>
              <w:rPr>
                <w:b/>
                <w:sz w:val="22"/>
                <w:szCs w:val="22"/>
              </w:rPr>
            </w:pPr>
            <w:r w:rsidRPr="00137BEA">
              <w:rPr>
                <w:b/>
                <w:sz w:val="22"/>
                <w:szCs w:val="22"/>
              </w:rPr>
              <w:t>New Participants</w:t>
            </w:r>
          </w:p>
          <w:p w:rsidR="00752399" w:rsidRPr="00137BEA" w:rsidRDefault="00752399" w:rsidP="00137BEA">
            <w:pPr>
              <w:jc w:val="center"/>
              <w:rPr>
                <w:sz w:val="22"/>
                <w:szCs w:val="22"/>
              </w:rPr>
            </w:pPr>
            <w:r w:rsidRPr="00137BEA">
              <w:rPr>
                <w:b/>
                <w:sz w:val="22"/>
                <w:szCs w:val="22"/>
              </w:rPr>
              <w:t xml:space="preserve"> </w:t>
            </w:r>
            <w:r w:rsidRPr="00137BEA">
              <w:rPr>
                <w:sz w:val="22"/>
                <w:szCs w:val="22"/>
              </w:rPr>
              <w:t>During Period</w:t>
            </w:r>
          </w:p>
        </w:tc>
        <w:tc>
          <w:tcPr>
            <w:tcW w:w="1418" w:type="dxa"/>
            <w:shd w:val="clear" w:color="auto" w:fill="D9D9D9" w:themeFill="background1" w:themeFillShade="D9"/>
          </w:tcPr>
          <w:p w:rsidR="00752399" w:rsidRPr="00137BEA" w:rsidRDefault="00752399" w:rsidP="00137BEA">
            <w:pPr>
              <w:jc w:val="center"/>
              <w:rPr>
                <w:b/>
                <w:sz w:val="20"/>
                <w:szCs w:val="20"/>
              </w:rPr>
            </w:pPr>
            <w:r w:rsidRPr="00137BEA">
              <w:rPr>
                <w:b/>
                <w:sz w:val="20"/>
                <w:szCs w:val="20"/>
              </w:rPr>
              <w:t>Alcohol/ Drug Issues</w:t>
            </w:r>
          </w:p>
        </w:tc>
        <w:tc>
          <w:tcPr>
            <w:tcW w:w="1417" w:type="dxa"/>
            <w:shd w:val="clear" w:color="auto" w:fill="D9D9D9" w:themeFill="background1" w:themeFillShade="D9"/>
            <w:vAlign w:val="center"/>
          </w:tcPr>
          <w:p w:rsidR="00752399" w:rsidRPr="00137BEA" w:rsidRDefault="00752399" w:rsidP="00752399">
            <w:pPr>
              <w:jc w:val="center"/>
              <w:rPr>
                <w:b/>
                <w:sz w:val="20"/>
                <w:szCs w:val="20"/>
              </w:rPr>
            </w:pPr>
            <w:r w:rsidRPr="00137BEA">
              <w:rPr>
                <w:b/>
                <w:sz w:val="20"/>
                <w:szCs w:val="20"/>
              </w:rPr>
              <w:t>Psychiatric</w:t>
            </w:r>
          </w:p>
          <w:p w:rsidR="00752399" w:rsidRPr="00137BEA" w:rsidRDefault="00752399" w:rsidP="00752399">
            <w:pPr>
              <w:jc w:val="center"/>
              <w:rPr>
                <w:b/>
                <w:sz w:val="20"/>
                <w:szCs w:val="20"/>
              </w:rPr>
            </w:pPr>
            <w:r w:rsidRPr="00137BEA">
              <w:rPr>
                <w:b/>
                <w:sz w:val="20"/>
                <w:szCs w:val="20"/>
              </w:rPr>
              <w:t>Disability</w:t>
            </w:r>
          </w:p>
        </w:tc>
        <w:tc>
          <w:tcPr>
            <w:tcW w:w="1560" w:type="dxa"/>
            <w:shd w:val="clear" w:color="auto" w:fill="D9D9D9" w:themeFill="background1" w:themeFillShade="D9"/>
            <w:vAlign w:val="center"/>
          </w:tcPr>
          <w:p w:rsidR="00752399" w:rsidRPr="00137BEA" w:rsidRDefault="00752399" w:rsidP="00752399">
            <w:pPr>
              <w:jc w:val="center"/>
              <w:rPr>
                <w:b/>
                <w:sz w:val="20"/>
                <w:szCs w:val="20"/>
              </w:rPr>
            </w:pPr>
            <w:r w:rsidRPr="00137BEA">
              <w:rPr>
                <w:b/>
                <w:sz w:val="20"/>
                <w:szCs w:val="20"/>
              </w:rPr>
              <w:t>ABI</w:t>
            </w:r>
            <w:r w:rsidRPr="00137BEA">
              <w:rPr>
                <w:rStyle w:val="FootnoteReference"/>
                <w:sz w:val="20"/>
                <w:szCs w:val="20"/>
              </w:rPr>
              <w:footnoteReference w:id="22"/>
            </w:r>
            <w:r w:rsidRPr="00137BEA">
              <w:rPr>
                <w:b/>
                <w:sz w:val="20"/>
                <w:szCs w:val="20"/>
              </w:rPr>
              <w:t>/</w:t>
            </w:r>
          </w:p>
          <w:p w:rsidR="00752399" w:rsidRPr="00137BEA" w:rsidRDefault="00752399" w:rsidP="00752399">
            <w:pPr>
              <w:jc w:val="center"/>
              <w:rPr>
                <w:b/>
                <w:sz w:val="20"/>
                <w:szCs w:val="20"/>
              </w:rPr>
            </w:pPr>
            <w:r w:rsidRPr="00137BEA">
              <w:rPr>
                <w:b/>
                <w:sz w:val="20"/>
                <w:szCs w:val="20"/>
              </w:rPr>
              <w:t>Neurological</w:t>
            </w:r>
          </w:p>
        </w:tc>
        <w:tc>
          <w:tcPr>
            <w:tcW w:w="1275" w:type="dxa"/>
            <w:shd w:val="clear" w:color="auto" w:fill="D9D9D9" w:themeFill="background1" w:themeFillShade="D9"/>
            <w:vAlign w:val="center"/>
          </w:tcPr>
          <w:p w:rsidR="00752399" w:rsidRPr="00137BEA" w:rsidRDefault="00AA0CF8" w:rsidP="00AA0CF8">
            <w:pPr>
              <w:jc w:val="center"/>
              <w:rPr>
                <w:b/>
                <w:sz w:val="20"/>
                <w:szCs w:val="20"/>
              </w:rPr>
            </w:pPr>
            <w:r>
              <w:rPr>
                <w:b/>
                <w:sz w:val="20"/>
                <w:szCs w:val="20"/>
              </w:rPr>
              <w:t xml:space="preserve">Other/ </w:t>
            </w:r>
            <w:r w:rsidR="00752399" w:rsidRPr="00137BEA">
              <w:rPr>
                <w:b/>
                <w:sz w:val="20"/>
                <w:szCs w:val="20"/>
              </w:rPr>
              <w:t>Unknown</w:t>
            </w:r>
          </w:p>
        </w:tc>
        <w:tc>
          <w:tcPr>
            <w:tcW w:w="1134" w:type="dxa"/>
            <w:shd w:val="clear" w:color="auto" w:fill="D9D9D9" w:themeFill="background1" w:themeFillShade="D9"/>
            <w:vAlign w:val="center"/>
          </w:tcPr>
          <w:p w:rsidR="00752399" w:rsidRPr="00137BEA" w:rsidRDefault="00752399" w:rsidP="00137BEA">
            <w:pPr>
              <w:jc w:val="center"/>
              <w:rPr>
                <w:b/>
                <w:sz w:val="20"/>
                <w:szCs w:val="20"/>
              </w:rPr>
            </w:pPr>
            <w:r w:rsidRPr="00137BEA">
              <w:rPr>
                <w:b/>
                <w:sz w:val="20"/>
                <w:szCs w:val="20"/>
              </w:rPr>
              <w:t>Total</w:t>
            </w:r>
          </w:p>
        </w:tc>
      </w:tr>
      <w:tr w:rsidR="00752399" w:rsidRPr="00137BEA" w:rsidTr="00AA0CF8">
        <w:tc>
          <w:tcPr>
            <w:tcW w:w="2977" w:type="dxa"/>
            <w:shd w:val="clear" w:color="auto" w:fill="auto"/>
          </w:tcPr>
          <w:p w:rsidR="00752399" w:rsidRPr="00137BEA" w:rsidRDefault="00752399" w:rsidP="00137BEA">
            <w:pPr>
              <w:jc w:val="center"/>
              <w:rPr>
                <w:sz w:val="22"/>
                <w:szCs w:val="22"/>
              </w:rPr>
            </w:pPr>
            <w:r w:rsidRPr="00137BEA">
              <w:rPr>
                <w:sz w:val="22"/>
                <w:szCs w:val="22"/>
              </w:rPr>
              <w:t>1 July 2007 – 30 June 2008</w:t>
            </w:r>
          </w:p>
        </w:tc>
        <w:tc>
          <w:tcPr>
            <w:tcW w:w="1418" w:type="dxa"/>
          </w:tcPr>
          <w:p w:rsidR="00752399" w:rsidRPr="00137BEA" w:rsidRDefault="00752399" w:rsidP="00137BEA">
            <w:pPr>
              <w:jc w:val="center"/>
              <w:rPr>
                <w:sz w:val="22"/>
                <w:szCs w:val="22"/>
              </w:rPr>
            </w:pPr>
            <w:r w:rsidRPr="00137BEA">
              <w:rPr>
                <w:sz w:val="22"/>
                <w:szCs w:val="22"/>
              </w:rPr>
              <w:t>36 (35%)</w:t>
            </w:r>
          </w:p>
        </w:tc>
        <w:tc>
          <w:tcPr>
            <w:tcW w:w="1417" w:type="dxa"/>
          </w:tcPr>
          <w:p w:rsidR="00752399" w:rsidRPr="00137BEA" w:rsidRDefault="00752399" w:rsidP="00137BEA">
            <w:pPr>
              <w:jc w:val="center"/>
              <w:rPr>
                <w:sz w:val="22"/>
                <w:szCs w:val="22"/>
              </w:rPr>
            </w:pPr>
            <w:r w:rsidRPr="00137BEA">
              <w:rPr>
                <w:sz w:val="22"/>
                <w:szCs w:val="22"/>
              </w:rPr>
              <w:t>12 (12%)</w:t>
            </w:r>
          </w:p>
        </w:tc>
        <w:tc>
          <w:tcPr>
            <w:tcW w:w="1560" w:type="dxa"/>
          </w:tcPr>
          <w:p w:rsidR="00752399" w:rsidRPr="00137BEA" w:rsidRDefault="00752399" w:rsidP="00137BEA">
            <w:pPr>
              <w:jc w:val="center"/>
              <w:rPr>
                <w:sz w:val="22"/>
                <w:szCs w:val="22"/>
              </w:rPr>
            </w:pPr>
            <w:r w:rsidRPr="00137BEA">
              <w:rPr>
                <w:sz w:val="22"/>
                <w:szCs w:val="22"/>
              </w:rPr>
              <w:t>2 (2%)</w:t>
            </w:r>
          </w:p>
        </w:tc>
        <w:tc>
          <w:tcPr>
            <w:tcW w:w="1275" w:type="dxa"/>
          </w:tcPr>
          <w:p w:rsidR="00752399" w:rsidRPr="00137BEA" w:rsidRDefault="00752399" w:rsidP="00137BEA">
            <w:pPr>
              <w:jc w:val="center"/>
              <w:rPr>
                <w:sz w:val="22"/>
                <w:szCs w:val="22"/>
              </w:rPr>
            </w:pPr>
            <w:r w:rsidRPr="00137BEA">
              <w:rPr>
                <w:sz w:val="22"/>
                <w:szCs w:val="22"/>
              </w:rPr>
              <w:t>52 (51%)</w:t>
            </w:r>
          </w:p>
        </w:tc>
        <w:tc>
          <w:tcPr>
            <w:tcW w:w="1134" w:type="dxa"/>
            <w:shd w:val="clear" w:color="auto" w:fill="D9D9D9" w:themeFill="background1" w:themeFillShade="D9"/>
          </w:tcPr>
          <w:p w:rsidR="00752399" w:rsidRPr="00137BEA" w:rsidRDefault="00752399" w:rsidP="00137BEA">
            <w:pPr>
              <w:jc w:val="center"/>
              <w:rPr>
                <w:sz w:val="22"/>
                <w:szCs w:val="22"/>
              </w:rPr>
            </w:pPr>
            <w:r w:rsidRPr="00137BEA">
              <w:rPr>
                <w:sz w:val="22"/>
                <w:szCs w:val="22"/>
              </w:rPr>
              <w:t>102</w:t>
            </w:r>
          </w:p>
        </w:tc>
      </w:tr>
      <w:tr w:rsidR="00752399" w:rsidRPr="00137BEA" w:rsidTr="00AA0CF8">
        <w:tc>
          <w:tcPr>
            <w:tcW w:w="2977" w:type="dxa"/>
            <w:shd w:val="clear" w:color="auto" w:fill="auto"/>
          </w:tcPr>
          <w:p w:rsidR="00752399" w:rsidRPr="00137BEA" w:rsidRDefault="00752399" w:rsidP="00137BEA">
            <w:pPr>
              <w:jc w:val="center"/>
              <w:rPr>
                <w:sz w:val="22"/>
                <w:szCs w:val="22"/>
              </w:rPr>
            </w:pPr>
            <w:r w:rsidRPr="00137BEA">
              <w:rPr>
                <w:sz w:val="22"/>
                <w:szCs w:val="22"/>
              </w:rPr>
              <w:t>1 July 2008 – 30 June 2009</w:t>
            </w:r>
          </w:p>
        </w:tc>
        <w:tc>
          <w:tcPr>
            <w:tcW w:w="1418" w:type="dxa"/>
          </w:tcPr>
          <w:p w:rsidR="00752399" w:rsidRPr="00137BEA" w:rsidRDefault="00752399" w:rsidP="00137BEA">
            <w:pPr>
              <w:jc w:val="center"/>
              <w:rPr>
                <w:sz w:val="22"/>
                <w:szCs w:val="22"/>
              </w:rPr>
            </w:pPr>
            <w:r w:rsidRPr="00137BEA">
              <w:rPr>
                <w:sz w:val="22"/>
                <w:szCs w:val="22"/>
              </w:rPr>
              <w:t>32</w:t>
            </w:r>
            <w:r w:rsidR="00AA0CF8">
              <w:rPr>
                <w:sz w:val="22"/>
                <w:szCs w:val="22"/>
              </w:rPr>
              <w:t xml:space="preserve"> (38%)</w:t>
            </w:r>
          </w:p>
        </w:tc>
        <w:tc>
          <w:tcPr>
            <w:tcW w:w="1417" w:type="dxa"/>
          </w:tcPr>
          <w:p w:rsidR="00752399" w:rsidRPr="00137BEA" w:rsidRDefault="00752399" w:rsidP="00137BEA">
            <w:pPr>
              <w:jc w:val="center"/>
              <w:rPr>
                <w:sz w:val="22"/>
                <w:szCs w:val="22"/>
              </w:rPr>
            </w:pPr>
            <w:r w:rsidRPr="00137BEA">
              <w:rPr>
                <w:sz w:val="22"/>
                <w:szCs w:val="22"/>
              </w:rPr>
              <w:t>6</w:t>
            </w:r>
            <w:r w:rsidR="00AA0CF8">
              <w:rPr>
                <w:sz w:val="22"/>
                <w:szCs w:val="22"/>
              </w:rPr>
              <w:t xml:space="preserve"> (7%)</w:t>
            </w:r>
          </w:p>
        </w:tc>
        <w:tc>
          <w:tcPr>
            <w:tcW w:w="1560" w:type="dxa"/>
          </w:tcPr>
          <w:p w:rsidR="00752399" w:rsidRPr="00137BEA" w:rsidRDefault="00752399" w:rsidP="00137BEA">
            <w:pPr>
              <w:jc w:val="center"/>
              <w:rPr>
                <w:sz w:val="22"/>
                <w:szCs w:val="22"/>
              </w:rPr>
            </w:pPr>
            <w:r w:rsidRPr="00137BEA">
              <w:rPr>
                <w:sz w:val="22"/>
                <w:szCs w:val="22"/>
              </w:rPr>
              <w:t>4</w:t>
            </w:r>
            <w:r w:rsidR="00AA0CF8">
              <w:rPr>
                <w:sz w:val="22"/>
                <w:szCs w:val="22"/>
              </w:rPr>
              <w:t xml:space="preserve"> (5%)</w:t>
            </w:r>
          </w:p>
        </w:tc>
        <w:tc>
          <w:tcPr>
            <w:tcW w:w="1275" w:type="dxa"/>
          </w:tcPr>
          <w:p w:rsidR="00752399" w:rsidRPr="00137BEA" w:rsidRDefault="00752399" w:rsidP="00137BEA">
            <w:pPr>
              <w:jc w:val="center"/>
              <w:rPr>
                <w:sz w:val="22"/>
                <w:szCs w:val="22"/>
              </w:rPr>
            </w:pPr>
            <w:r w:rsidRPr="00137BEA">
              <w:rPr>
                <w:sz w:val="22"/>
                <w:szCs w:val="22"/>
              </w:rPr>
              <w:t>43</w:t>
            </w:r>
            <w:r w:rsidR="00AA0CF8">
              <w:rPr>
                <w:sz w:val="22"/>
                <w:szCs w:val="22"/>
              </w:rPr>
              <w:t xml:space="preserve"> (51%)</w:t>
            </w:r>
          </w:p>
        </w:tc>
        <w:tc>
          <w:tcPr>
            <w:tcW w:w="1134" w:type="dxa"/>
            <w:shd w:val="clear" w:color="auto" w:fill="D9D9D9" w:themeFill="background1" w:themeFillShade="D9"/>
          </w:tcPr>
          <w:p w:rsidR="00752399" w:rsidRPr="00137BEA" w:rsidRDefault="00752399" w:rsidP="00137BEA">
            <w:pPr>
              <w:jc w:val="center"/>
              <w:rPr>
                <w:sz w:val="22"/>
                <w:szCs w:val="22"/>
              </w:rPr>
            </w:pPr>
            <w:r w:rsidRPr="00137BEA">
              <w:rPr>
                <w:sz w:val="22"/>
                <w:szCs w:val="22"/>
              </w:rPr>
              <w:t>85</w:t>
            </w:r>
          </w:p>
        </w:tc>
      </w:tr>
      <w:tr w:rsidR="00752399" w:rsidRPr="00137BEA" w:rsidTr="00AA0CF8">
        <w:tc>
          <w:tcPr>
            <w:tcW w:w="2977" w:type="dxa"/>
            <w:tcBorders>
              <w:bottom w:val="single" w:sz="4" w:space="0" w:color="auto"/>
            </w:tcBorders>
            <w:shd w:val="clear" w:color="auto" w:fill="auto"/>
          </w:tcPr>
          <w:p w:rsidR="00752399" w:rsidRPr="00137BEA" w:rsidRDefault="00752399" w:rsidP="00137BEA">
            <w:pPr>
              <w:jc w:val="center"/>
              <w:rPr>
                <w:sz w:val="22"/>
                <w:szCs w:val="22"/>
              </w:rPr>
            </w:pPr>
            <w:r w:rsidRPr="00137BEA">
              <w:rPr>
                <w:sz w:val="22"/>
                <w:szCs w:val="22"/>
              </w:rPr>
              <w:t>1 July 2009 – 30 June 2010</w:t>
            </w:r>
          </w:p>
        </w:tc>
        <w:tc>
          <w:tcPr>
            <w:tcW w:w="1418" w:type="dxa"/>
            <w:tcBorders>
              <w:bottom w:val="single" w:sz="4" w:space="0" w:color="auto"/>
            </w:tcBorders>
          </w:tcPr>
          <w:p w:rsidR="00752399" w:rsidRPr="00137BEA" w:rsidRDefault="00752399" w:rsidP="00137BEA">
            <w:pPr>
              <w:jc w:val="center"/>
              <w:rPr>
                <w:sz w:val="22"/>
                <w:szCs w:val="22"/>
              </w:rPr>
            </w:pPr>
            <w:r w:rsidRPr="00137BEA">
              <w:rPr>
                <w:sz w:val="22"/>
                <w:szCs w:val="22"/>
              </w:rPr>
              <w:t>14</w:t>
            </w:r>
            <w:r w:rsidR="00AA0CF8">
              <w:rPr>
                <w:sz w:val="22"/>
                <w:szCs w:val="22"/>
              </w:rPr>
              <w:t xml:space="preserve"> (19%)</w:t>
            </w:r>
          </w:p>
        </w:tc>
        <w:tc>
          <w:tcPr>
            <w:tcW w:w="1417" w:type="dxa"/>
            <w:tcBorders>
              <w:bottom w:val="single" w:sz="4" w:space="0" w:color="auto"/>
            </w:tcBorders>
          </w:tcPr>
          <w:p w:rsidR="00752399" w:rsidRPr="00137BEA" w:rsidRDefault="00752399" w:rsidP="00137BEA">
            <w:pPr>
              <w:jc w:val="center"/>
              <w:rPr>
                <w:sz w:val="22"/>
                <w:szCs w:val="22"/>
              </w:rPr>
            </w:pPr>
            <w:r w:rsidRPr="00137BEA">
              <w:rPr>
                <w:sz w:val="22"/>
                <w:szCs w:val="22"/>
              </w:rPr>
              <w:t>4</w:t>
            </w:r>
            <w:r w:rsidR="00AA0CF8">
              <w:rPr>
                <w:sz w:val="22"/>
                <w:szCs w:val="22"/>
              </w:rPr>
              <w:t xml:space="preserve"> (5%)</w:t>
            </w:r>
          </w:p>
        </w:tc>
        <w:tc>
          <w:tcPr>
            <w:tcW w:w="1560" w:type="dxa"/>
            <w:tcBorders>
              <w:bottom w:val="single" w:sz="4" w:space="0" w:color="auto"/>
            </w:tcBorders>
          </w:tcPr>
          <w:p w:rsidR="00752399" w:rsidRPr="00137BEA" w:rsidRDefault="00752399" w:rsidP="00137BEA">
            <w:pPr>
              <w:jc w:val="center"/>
              <w:rPr>
                <w:sz w:val="22"/>
                <w:szCs w:val="22"/>
              </w:rPr>
            </w:pPr>
            <w:r w:rsidRPr="00137BEA">
              <w:rPr>
                <w:sz w:val="22"/>
                <w:szCs w:val="22"/>
              </w:rPr>
              <w:t>0</w:t>
            </w:r>
            <w:r w:rsidR="00AA0CF8">
              <w:rPr>
                <w:sz w:val="22"/>
                <w:szCs w:val="22"/>
              </w:rPr>
              <w:t xml:space="preserve"> (0%)</w:t>
            </w:r>
          </w:p>
        </w:tc>
        <w:tc>
          <w:tcPr>
            <w:tcW w:w="1275" w:type="dxa"/>
            <w:tcBorders>
              <w:bottom w:val="single" w:sz="4" w:space="0" w:color="auto"/>
            </w:tcBorders>
          </w:tcPr>
          <w:p w:rsidR="00752399" w:rsidRPr="00137BEA" w:rsidRDefault="00752399" w:rsidP="00AA0CF8">
            <w:pPr>
              <w:jc w:val="center"/>
              <w:rPr>
                <w:sz w:val="22"/>
                <w:szCs w:val="22"/>
              </w:rPr>
            </w:pPr>
            <w:r w:rsidRPr="00137BEA">
              <w:rPr>
                <w:sz w:val="22"/>
                <w:szCs w:val="22"/>
              </w:rPr>
              <w:t>56</w:t>
            </w:r>
            <w:r w:rsidR="00AA0CF8">
              <w:rPr>
                <w:sz w:val="22"/>
                <w:szCs w:val="22"/>
              </w:rPr>
              <w:t xml:space="preserve"> (76%)</w:t>
            </w:r>
          </w:p>
        </w:tc>
        <w:tc>
          <w:tcPr>
            <w:tcW w:w="1134" w:type="dxa"/>
            <w:tcBorders>
              <w:bottom w:val="single" w:sz="4" w:space="0" w:color="auto"/>
            </w:tcBorders>
            <w:shd w:val="clear" w:color="auto" w:fill="D9D9D9" w:themeFill="background1" w:themeFillShade="D9"/>
          </w:tcPr>
          <w:p w:rsidR="00752399" w:rsidRPr="00137BEA" w:rsidRDefault="00752399" w:rsidP="00137BEA">
            <w:pPr>
              <w:jc w:val="center"/>
              <w:rPr>
                <w:sz w:val="22"/>
                <w:szCs w:val="22"/>
              </w:rPr>
            </w:pPr>
            <w:r w:rsidRPr="00137BEA">
              <w:rPr>
                <w:sz w:val="22"/>
                <w:szCs w:val="22"/>
              </w:rPr>
              <w:t>74</w:t>
            </w:r>
          </w:p>
        </w:tc>
      </w:tr>
      <w:tr w:rsidR="00752399" w:rsidRPr="00137BEA" w:rsidTr="00AA0CF8">
        <w:tc>
          <w:tcPr>
            <w:tcW w:w="2977" w:type="dxa"/>
            <w:shd w:val="clear" w:color="auto" w:fill="D9D9D9" w:themeFill="background1" w:themeFillShade="D9"/>
          </w:tcPr>
          <w:p w:rsidR="00752399" w:rsidRPr="00137BEA" w:rsidRDefault="00752399" w:rsidP="00137BEA">
            <w:pPr>
              <w:spacing w:before="60" w:after="60"/>
              <w:jc w:val="left"/>
              <w:rPr>
                <w:b/>
                <w:sz w:val="22"/>
                <w:szCs w:val="22"/>
              </w:rPr>
            </w:pPr>
            <w:r w:rsidRPr="00137BEA">
              <w:rPr>
                <w:b/>
                <w:sz w:val="22"/>
                <w:szCs w:val="22"/>
              </w:rPr>
              <w:t>Total</w:t>
            </w:r>
          </w:p>
        </w:tc>
        <w:tc>
          <w:tcPr>
            <w:tcW w:w="1418" w:type="dxa"/>
            <w:shd w:val="clear" w:color="auto" w:fill="D9D9D9" w:themeFill="background1" w:themeFillShade="D9"/>
          </w:tcPr>
          <w:p w:rsidR="00752399" w:rsidRPr="00137BEA" w:rsidRDefault="00752399" w:rsidP="00137BEA">
            <w:pPr>
              <w:spacing w:before="60" w:after="60"/>
              <w:jc w:val="center"/>
              <w:rPr>
                <w:sz w:val="22"/>
                <w:szCs w:val="22"/>
              </w:rPr>
            </w:pPr>
            <w:r w:rsidRPr="00137BEA">
              <w:rPr>
                <w:sz w:val="22"/>
                <w:szCs w:val="22"/>
              </w:rPr>
              <w:t>82</w:t>
            </w:r>
            <w:r w:rsidR="00AA0CF8">
              <w:rPr>
                <w:sz w:val="22"/>
                <w:szCs w:val="22"/>
              </w:rPr>
              <w:t xml:space="preserve"> (31%)</w:t>
            </w:r>
          </w:p>
        </w:tc>
        <w:tc>
          <w:tcPr>
            <w:tcW w:w="1417" w:type="dxa"/>
            <w:shd w:val="clear" w:color="auto" w:fill="D9D9D9" w:themeFill="background1" w:themeFillShade="D9"/>
          </w:tcPr>
          <w:p w:rsidR="00752399" w:rsidRPr="00137BEA" w:rsidRDefault="00752399" w:rsidP="00137BEA">
            <w:pPr>
              <w:spacing w:before="60" w:after="60"/>
              <w:jc w:val="center"/>
              <w:rPr>
                <w:sz w:val="22"/>
                <w:szCs w:val="22"/>
              </w:rPr>
            </w:pPr>
            <w:r w:rsidRPr="00137BEA">
              <w:rPr>
                <w:sz w:val="22"/>
                <w:szCs w:val="22"/>
              </w:rPr>
              <w:t>22</w:t>
            </w:r>
            <w:r w:rsidR="00AA0CF8">
              <w:rPr>
                <w:sz w:val="22"/>
                <w:szCs w:val="22"/>
              </w:rPr>
              <w:t xml:space="preserve"> (8%)</w:t>
            </w:r>
          </w:p>
        </w:tc>
        <w:tc>
          <w:tcPr>
            <w:tcW w:w="1560" w:type="dxa"/>
            <w:shd w:val="clear" w:color="auto" w:fill="D9D9D9" w:themeFill="background1" w:themeFillShade="D9"/>
          </w:tcPr>
          <w:p w:rsidR="00752399" w:rsidRPr="00137BEA" w:rsidRDefault="00752399" w:rsidP="00137BEA">
            <w:pPr>
              <w:spacing w:before="60" w:after="60"/>
              <w:jc w:val="center"/>
              <w:rPr>
                <w:sz w:val="22"/>
                <w:szCs w:val="22"/>
              </w:rPr>
            </w:pPr>
            <w:r w:rsidRPr="00137BEA">
              <w:rPr>
                <w:sz w:val="22"/>
                <w:szCs w:val="22"/>
              </w:rPr>
              <w:t>6</w:t>
            </w:r>
            <w:r w:rsidR="00AA0CF8">
              <w:rPr>
                <w:sz w:val="22"/>
                <w:szCs w:val="22"/>
              </w:rPr>
              <w:t xml:space="preserve"> (2%)</w:t>
            </w:r>
          </w:p>
        </w:tc>
        <w:tc>
          <w:tcPr>
            <w:tcW w:w="1275" w:type="dxa"/>
            <w:shd w:val="clear" w:color="auto" w:fill="D9D9D9" w:themeFill="background1" w:themeFillShade="D9"/>
          </w:tcPr>
          <w:p w:rsidR="00752399" w:rsidRPr="00137BEA" w:rsidRDefault="00752399" w:rsidP="00137BEA">
            <w:pPr>
              <w:spacing w:before="60" w:after="60"/>
              <w:jc w:val="center"/>
              <w:rPr>
                <w:sz w:val="22"/>
                <w:szCs w:val="22"/>
              </w:rPr>
            </w:pPr>
            <w:r w:rsidRPr="00137BEA">
              <w:rPr>
                <w:sz w:val="22"/>
                <w:szCs w:val="22"/>
              </w:rPr>
              <w:t>151</w:t>
            </w:r>
            <w:r w:rsidR="00AA0CF8">
              <w:rPr>
                <w:sz w:val="22"/>
                <w:szCs w:val="22"/>
              </w:rPr>
              <w:t xml:space="preserve"> (58%)</w:t>
            </w:r>
          </w:p>
        </w:tc>
        <w:tc>
          <w:tcPr>
            <w:tcW w:w="1134" w:type="dxa"/>
            <w:shd w:val="clear" w:color="auto" w:fill="A6A6A6" w:themeFill="background1" w:themeFillShade="A6"/>
          </w:tcPr>
          <w:p w:rsidR="00752399" w:rsidRPr="00137BEA" w:rsidRDefault="00752399" w:rsidP="00137BEA">
            <w:pPr>
              <w:spacing w:before="60" w:after="60"/>
              <w:jc w:val="center"/>
              <w:rPr>
                <w:b/>
                <w:sz w:val="22"/>
                <w:szCs w:val="22"/>
              </w:rPr>
            </w:pPr>
            <w:r w:rsidRPr="00137BEA">
              <w:rPr>
                <w:b/>
                <w:sz w:val="22"/>
                <w:szCs w:val="22"/>
              </w:rPr>
              <w:t>261</w:t>
            </w:r>
          </w:p>
        </w:tc>
      </w:tr>
    </w:tbl>
    <w:p w:rsidR="006F773F" w:rsidRPr="006F773F" w:rsidRDefault="006F773F" w:rsidP="006F773F">
      <w:pPr>
        <w:spacing w:before="120"/>
        <w:jc w:val="center"/>
        <w:rPr>
          <w:sz w:val="20"/>
          <w:szCs w:val="20"/>
        </w:rPr>
      </w:pPr>
      <w:r w:rsidRPr="006F773F">
        <w:rPr>
          <w:b/>
          <w:sz w:val="20"/>
          <w:szCs w:val="20"/>
        </w:rPr>
        <w:t xml:space="preserve">Table </w:t>
      </w:r>
      <w:r w:rsidR="00F610AD">
        <w:rPr>
          <w:b/>
          <w:sz w:val="20"/>
          <w:szCs w:val="20"/>
        </w:rPr>
        <w:t>7</w:t>
      </w:r>
      <w:r>
        <w:rPr>
          <w:b/>
          <w:sz w:val="20"/>
          <w:szCs w:val="20"/>
        </w:rPr>
        <w:t>:</w:t>
      </w:r>
      <w:r w:rsidRPr="006F773F">
        <w:rPr>
          <w:sz w:val="20"/>
          <w:szCs w:val="20"/>
        </w:rPr>
        <w:t xml:space="preserve">  </w:t>
      </w:r>
      <w:r w:rsidR="00E76085">
        <w:rPr>
          <w:sz w:val="20"/>
          <w:szCs w:val="20"/>
        </w:rPr>
        <w:t>Mental Health</w:t>
      </w:r>
      <w:r w:rsidRPr="006F773F">
        <w:rPr>
          <w:sz w:val="20"/>
          <w:szCs w:val="20"/>
        </w:rPr>
        <w:t xml:space="preserve"> </w:t>
      </w:r>
      <w:r>
        <w:rPr>
          <w:sz w:val="20"/>
          <w:szCs w:val="20"/>
        </w:rPr>
        <w:t>of Total</w:t>
      </w:r>
      <w:r w:rsidRPr="006F773F">
        <w:rPr>
          <w:sz w:val="20"/>
          <w:szCs w:val="20"/>
        </w:rPr>
        <w:t xml:space="preserve"> Participants</w:t>
      </w:r>
      <w:r>
        <w:rPr>
          <w:sz w:val="20"/>
          <w:szCs w:val="20"/>
        </w:rPr>
        <w:t xml:space="preserve"> 2007 - 2010</w:t>
      </w:r>
    </w:p>
    <w:p w:rsidR="002F16C0" w:rsidRPr="00C22EBD" w:rsidRDefault="002F16C0" w:rsidP="00091FEC">
      <w:pPr>
        <w:rPr>
          <w:rFonts w:cs="Arial"/>
          <w:b/>
          <w:color w:val="FF00FF"/>
          <w:sz w:val="22"/>
          <w:szCs w:val="22"/>
        </w:rPr>
      </w:pPr>
    </w:p>
    <w:p w:rsidR="003323BF" w:rsidRPr="00C22EBD" w:rsidRDefault="00371039" w:rsidP="00091FEC">
      <w:pPr>
        <w:pStyle w:val="Default0"/>
        <w:jc w:val="both"/>
        <w:rPr>
          <w:rFonts w:ascii="Arial" w:hAnsi="Arial" w:cs="Arial"/>
          <w:sz w:val="22"/>
          <w:szCs w:val="22"/>
        </w:rPr>
      </w:pPr>
      <w:r w:rsidRPr="00C22EBD">
        <w:rPr>
          <w:rFonts w:ascii="Arial" w:hAnsi="Arial" w:cs="Arial"/>
          <w:sz w:val="22"/>
          <w:szCs w:val="22"/>
        </w:rPr>
        <w:t>The Queensland Government acknowledges recidivism rates</w:t>
      </w:r>
      <w:r w:rsidR="00091FEC" w:rsidRPr="00C22EBD">
        <w:rPr>
          <w:rFonts w:ascii="Arial" w:hAnsi="Arial" w:cs="Arial"/>
          <w:sz w:val="22"/>
          <w:szCs w:val="22"/>
        </w:rPr>
        <w:t xml:space="preserve"> of 50 – 60%</w:t>
      </w:r>
      <w:r w:rsidRPr="00C22EBD">
        <w:rPr>
          <w:rFonts w:ascii="Arial" w:hAnsi="Arial" w:cs="Arial"/>
          <w:sz w:val="22"/>
          <w:szCs w:val="22"/>
        </w:rPr>
        <w:t xml:space="preserve"> amongst</w:t>
      </w:r>
      <w:r w:rsidR="00F0449B" w:rsidRPr="00C22EBD">
        <w:rPr>
          <w:rFonts w:ascii="Arial" w:hAnsi="Arial" w:cs="Arial"/>
          <w:sz w:val="22"/>
          <w:szCs w:val="22"/>
        </w:rPr>
        <w:t xml:space="preserve"> </w:t>
      </w:r>
      <w:r w:rsidR="00091FEC" w:rsidRPr="00C22EBD">
        <w:rPr>
          <w:rFonts w:ascii="Arial" w:hAnsi="Arial" w:cs="Arial"/>
          <w:sz w:val="22"/>
          <w:szCs w:val="22"/>
        </w:rPr>
        <w:t>prisoners</w:t>
      </w:r>
      <w:r w:rsidR="00F0449B" w:rsidRPr="00C22EBD">
        <w:rPr>
          <w:rFonts w:ascii="Arial" w:hAnsi="Arial" w:cs="Arial"/>
          <w:sz w:val="22"/>
          <w:szCs w:val="22"/>
        </w:rPr>
        <w:t xml:space="preserve"> with </w:t>
      </w:r>
      <w:r w:rsidR="00F0449B" w:rsidRPr="00C22EBD">
        <w:rPr>
          <w:rFonts w:ascii="Arial" w:hAnsi="Arial" w:cs="Arial"/>
          <w:i/>
          <w:sz w:val="22"/>
          <w:szCs w:val="22"/>
        </w:rPr>
        <w:t>mental illness</w:t>
      </w:r>
      <w:r w:rsidR="003323BF" w:rsidRPr="00C22EBD">
        <w:rPr>
          <w:rStyle w:val="FootnoteReference"/>
          <w:rFonts w:ascii="Arial" w:hAnsi="Arial" w:cs="Arial"/>
          <w:sz w:val="22"/>
          <w:szCs w:val="22"/>
        </w:rPr>
        <w:footnoteReference w:id="23"/>
      </w:r>
      <w:r w:rsidR="003323BF" w:rsidRPr="00C22EBD">
        <w:rPr>
          <w:rFonts w:ascii="Arial" w:hAnsi="Arial" w:cs="Arial"/>
          <w:sz w:val="22"/>
          <w:szCs w:val="22"/>
        </w:rPr>
        <w:t>.  The anecdotal evidence suggests similar, or higher, rates of mental health issues amongst the women involved with the SIS SCC Program.</w:t>
      </w:r>
      <w:r w:rsidR="000A3384" w:rsidRPr="00C22EBD">
        <w:rPr>
          <w:rFonts w:ascii="Arial" w:hAnsi="Arial" w:cs="Arial"/>
          <w:sz w:val="22"/>
          <w:szCs w:val="22"/>
        </w:rPr>
        <w:t xml:space="preserve">  The Program has, by the Queensland Government’s own criteria, been remarkably successful in addressing recidivism amongst criminalised women:</w:t>
      </w:r>
    </w:p>
    <w:p w:rsidR="00650EAB" w:rsidRDefault="00650EAB"/>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tblPr>
      <w:tblGrid>
        <w:gridCol w:w="9072"/>
      </w:tblGrid>
      <w:tr w:rsidR="00B157C8" w:rsidTr="000A3384">
        <w:tc>
          <w:tcPr>
            <w:tcW w:w="9072" w:type="dxa"/>
            <w:shd w:val="clear" w:color="auto" w:fill="FFCCFF"/>
          </w:tcPr>
          <w:p w:rsidR="00B157C8" w:rsidRPr="00B340D3" w:rsidRDefault="00B157C8" w:rsidP="000A3384">
            <w:pPr>
              <w:spacing w:before="120" w:after="120"/>
              <w:jc w:val="center"/>
              <w:rPr>
                <w:b/>
                <w:color w:val="FF0000"/>
              </w:rPr>
            </w:pPr>
            <w:r>
              <w:rPr>
                <w:rFonts w:cs="Arial"/>
                <w:b/>
                <w:bCs/>
              </w:rPr>
              <w:t>Comparing 2 Approaches to Working with Women with Mental Health Issues</w:t>
            </w:r>
          </w:p>
          <w:p w:rsidR="00B157C8" w:rsidRPr="00B157C8" w:rsidRDefault="00B157C8" w:rsidP="00B157C8">
            <w:pPr>
              <w:pStyle w:val="Default0"/>
              <w:spacing w:after="120"/>
              <w:jc w:val="both"/>
              <w:rPr>
                <w:rFonts w:ascii="Arial" w:hAnsi="Arial" w:cs="Arial"/>
                <w:sz w:val="22"/>
                <w:szCs w:val="22"/>
              </w:rPr>
            </w:pPr>
            <w:r w:rsidRPr="00B157C8">
              <w:rPr>
                <w:rFonts w:ascii="Arial" w:hAnsi="Arial" w:cs="Arial"/>
                <w:sz w:val="22"/>
                <w:szCs w:val="22"/>
              </w:rPr>
              <w:t xml:space="preserve">The Queensland Government markets the Department of Communities’ </w:t>
            </w:r>
            <w:r w:rsidRPr="00B157C8">
              <w:rPr>
                <w:rFonts w:ascii="Arial" w:hAnsi="Arial" w:cs="Arial"/>
                <w:i/>
                <w:sz w:val="22"/>
                <w:szCs w:val="22"/>
              </w:rPr>
              <w:t xml:space="preserve">Transition from Corrections Facilities Initiative </w:t>
            </w:r>
            <w:r w:rsidRPr="00B157C8">
              <w:rPr>
                <w:rFonts w:ascii="Arial" w:hAnsi="Arial" w:cs="Arial"/>
                <w:sz w:val="22"/>
                <w:szCs w:val="22"/>
              </w:rPr>
              <w:t>as a model of positive practice with criminalised people with a mental illness.  This program can be readily compared with the SIS SCC Program:</w:t>
            </w:r>
          </w:p>
          <w:p w:rsidR="00B157C8" w:rsidRPr="00B157C8" w:rsidRDefault="00B157C8" w:rsidP="00B157C8">
            <w:pPr>
              <w:pStyle w:val="Default0"/>
              <w:numPr>
                <w:ilvl w:val="0"/>
                <w:numId w:val="43"/>
              </w:numPr>
              <w:jc w:val="both"/>
              <w:rPr>
                <w:rFonts w:ascii="Arial" w:hAnsi="Arial" w:cs="Arial"/>
                <w:sz w:val="22"/>
                <w:szCs w:val="22"/>
              </w:rPr>
            </w:pPr>
            <w:r w:rsidRPr="00B157C8">
              <w:rPr>
                <w:rFonts w:ascii="Arial" w:hAnsi="Arial" w:cs="Arial"/>
                <w:sz w:val="22"/>
                <w:szCs w:val="22"/>
              </w:rPr>
              <w:t>Both programs have worked with a similar number of people (the DoC Program has worked with 243 people; the SIS SCC Program 240 - 261 women).</w:t>
            </w:r>
          </w:p>
          <w:p w:rsidR="00B157C8" w:rsidRPr="00B157C8" w:rsidRDefault="00B157C8" w:rsidP="00B157C8">
            <w:pPr>
              <w:pStyle w:val="Default0"/>
              <w:numPr>
                <w:ilvl w:val="0"/>
                <w:numId w:val="43"/>
              </w:numPr>
              <w:jc w:val="both"/>
              <w:rPr>
                <w:rFonts w:ascii="Arial" w:hAnsi="Arial" w:cs="Arial"/>
                <w:sz w:val="22"/>
                <w:szCs w:val="22"/>
              </w:rPr>
            </w:pPr>
            <w:r>
              <w:rPr>
                <w:rFonts w:ascii="Arial" w:hAnsi="Arial" w:cs="Arial"/>
                <w:sz w:val="22"/>
                <w:szCs w:val="22"/>
              </w:rPr>
              <w:t>Data for both is available for</w:t>
            </w:r>
            <w:r w:rsidRPr="00B157C8">
              <w:rPr>
                <w:rFonts w:ascii="Arial" w:hAnsi="Arial" w:cs="Arial"/>
                <w:sz w:val="22"/>
                <w:szCs w:val="22"/>
              </w:rPr>
              <w:t xml:space="preserve"> the same period - July 2007 to June 2010.</w:t>
            </w:r>
          </w:p>
          <w:p w:rsidR="00B157C8" w:rsidRPr="00B157C8" w:rsidRDefault="00B157C8" w:rsidP="00B157C8">
            <w:pPr>
              <w:pStyle w:val="Default0"/>
              <w:jc w:val="both"/>
              <w:rPr>
                <w:rFonts w:ascii="Arial" w:hAnsi="Arial" w:cs="Arial"/>
                <w:sz w:val="22"/>
                <w:szCs w:val="22"/>
              </w:rPr>
            </w:pPr>
          </w:p>
          <w:p w:rsidR="00B157C8" w:rsidRPr="00B157C8" w:rsidRDefault="00B157C8" w:rsidP="00B157C8">
            <w:pPr>
              <w:pStyle w:val="Default0"/>
              <w:spacing w:after="120"/>
              <w:jc w:val="both"/>
              <w:rPr>
                <w:rFonts w:ascii="Arial" w:hAnsi="Arial" w:cs="Arial"/>
                <w:sz w:val="22"/>
                <w:szCs w:val="22"/>
              </w:rPr>
            </w:pPr>
            <w:r>
              <w:rPr>
                <w:rFonts w:ascii="Arial" w:hAnsi="Arial" w:cs="Arial"/>
                <w:sz w:val="22"/>
                <w:szCs w:val="22"/>
              </w:rPr>
              <w:t>By contrast</w:t>
            </w:r>
            <w:r w:rsidR="000A3384">
              <w:rPr>
                <w:rFonts w:ascii="Arial" w:hAnsi="Arial" w:cs="Arial"/>
                <w:sz w:val="22"/>
                <w:szCs w:val="22"/>
              </w:rPr>
              <w:t>, during the same 3 year period:</w:t>
            </w:r>
          </w:p>
          <w:p w:rsidR="00B157C8" w:rsidRPr="00B157C8" w:rsidRDefault="00B157C8" w:rsidP="00B157C8">
            <w:pPr>
              <w:pStyle w:val="Default0"/>
              <w:numPr>
                <w:ilvl w:val="0"/>
                <w:numId w:val="42"/>
              </w:numPr>
              <w:ind w:left="426"/>
              <w:jc w:val="both"/>
              <w:rPr>
                <w:rFonts w:ascii="Arial" w:hAnsi="Arial" w:cs="Arial"/>
                <w:sz w:val="22"/>
                <w:szCs w:val="22"/>
              </w:rPr>
            </w:pPr>
            <w:r w:rsidRPr="00B157C8">
              <w:rPr>
                <w:rFonts w:ascii="Arial" w:hAnsi="Arial" w:cs="Arial"/>
                <w:sz w:val="22"/>
                <w:szCs w:val="22"/>
              </w:rPr>
              <w:t>Only 15% (37 participants) in the DoC Program were Indigenous</w:t>
            </w:r>
            <w:r w:rsidRPr="00B157C8">
              <w:rPr>
                <w:rStyle w:val="FootnoteReference"/>
                <w:rFonts w:ascii="Arial" w:hAnsi="Arial" w:cs="Arial"/>
                <w:sz w:val="22"/>
                <w:szCs w:val="22"/>
              </w:rPr>
              <w:footnoteReference w:id="24"/>
            </w:r>
            <w:r w:rsidRPr="00B157C8">
              <w:rPr>
                <w:rFonts w:ascii="Arial" w:hAnsi="Arial" w:cs="Arial"/>
                <w:sz w:val="22"/>
                <w:szCs w:val="22"/>
              </w:rPr>
              <w:t>, whereas 30% (78 women) involved in the SIS SCC Program were from Aboriginal and/or Torres Strait Islander backgrounds.</w:t>
            </w:r>
          </w:p>
          <w:p w:rsidR="0059673E" w:rsidRPr="0059673E" w:rsidRDefault="00B157C8" w:rsidP="0059673E">
            <w:pPr>
              <w:pStyle w:val="Default0"/>
              <w:numPr>
                <w:ilvl w:val="0"/>
                <w:numId w:val="42"/>
              </w:numPr>
              <w:spacing w:after="120"/>
              <w:ind w:left="426"/>
              <w:jc w:val="both"/>
              <w:rPr>
                <w:rFonts w:ascii="Arial" w:hAnsi="Arial" w:cs="Arial"/>
                <w:sz w:val="22"/>
                <w:szCs w:val="22"/>
              </w:rPr>
            </w:pPr>
            <w:r w:rsidRPr="00B157C8">
              <w:rPr>
                <w:rFonts w:ascii="Arial" w:hAnsi="Arial" w:cs="Arial"/>
                <w:sz w:val="22"/>
                <w:szCs w:val="22"/>
              </w:rPr>
              <w:t xml:space="preserve">The SIS SCC Program </w:t>
            </w:r>
            <w:r>
              <w:rPr>
                <w:rFonts w:ascii="Arial" w:hAnsi="Arial" w:cs="Arial"/>
                <w:sz w:val="22"/>
                <w:szCs w:val="22"/>
              </w:rPr>
              <w:t>achieved</w:t>
            </w:r>
            <w:r w:rsidRPr="00B157C8">
              <w:rPr>
                <w:rFonts w:ascii="Arial" w:hAnsi="Arial" w:cs="Arial"/>
                <w:sz w:val="22"/>
                <w:szCs w:val="22"/>
              </w:rPr>
              <w:t xml:space="preserve"> a recidivism rate of 4%, </w:t>
            </w:r>
            <w:r w:rsidR="00F610AD">
              <w:rPr>
                <w:rFonts w:ascii="Arial" w:hAnsi="Arial" w:cs="Arial"/>
                <w:sz w:val="22"/>
                <w:szCs w:val="22"/>
              </w:rPr>
              <w:t xml:space="preserve">compared with 13% for the </w:t>
            </w:r>
            <w:r w:rsidRPr="00B157C8">
              <w:rPr>
                <w:rFonts w:ascii="Arial" w:hAnsi="Arial" w:cs="Arial"/>
                <w:sz w:val="22"/>
                <w:szCs w:val="22"/>
              </w:rPr>
              <w:t>DoC Program</w:t>
            </w:r>
            <w:r w:rsidRPr="00B157C8">
              <w:rPr>
                <w:rStyle w:val="FootnoteReference"/>
                <w:rFonts w:ascii="Arial" w:hAnsi="Arial" w:cs="Arial"/>
                <w:sz w:val="22"/>
                <w:szCs w:val="22"/>
              </w:rPr>
              <w:footnoteReference w:id="25"/>
            </w:r>
            <w:r w:rsidRPr="00B157C8">
              <w:rPr>
                <w:rFonts w:ascii="Arial" w:hAnsi="Arial" w:cs="Arial"/>
                <w:sz w:val="22"/>
                <w:szCs w:val="22"/>
              </w:rPr>
              <w:t>.</w:t>
            </w:r>
          </w:p>
        </w:tc>
      </w:tr>
    </w:tbl>
    <w:p w:rsidR="00650EAB" w:rsidRDefault="00650EAB" w:rsidP="00E0657B">
      <w:pPr>
        <w:rPr>
          <w:rFonts w:cs="Arial"/>
          <w:b/>
          <w:color w:val="FF00FF"/>
          <w:sz w:val="28"/>
          <w:szCs w:val="28"/>
        </w:rPr>
      </w:pPr>
    </w:p>
    <w:p w:rsidR="00650EAB" w:rsidRDefault="0059673E" w:rsidP="00E0657B">
      <w:pPr>
        <w:rPr>
          <w:rFonts w:cs="Arial"/>
          <w:sz w:val="22"/>
          <w:szCs w:val="22"/>
        </w:rPr>
      </w:pPr>
      <w:r w:rsidRPr="00B157C8">
        <w:rPr>
          <w:rFonts w:cs="Arial"/>
          <w:sz w:val="22"/>
          <w:szCs w:val="22"/>
        </w:rPr>
        <w:t>Further, according to SIS SCC Program workers, the single most common cause of women with mental health issues returning to prison was a lack of access to a mental health bed or appointment.</w:t>
      </w:r>
    </w:p>
    <w:p w:rsidR="0059673E" w:rsidRDefault="0059673E" w:rsidP="00E0657B">
      <w:pPr>
        <w:rPr>
          <w:rFonts w:cs="Arial"/>
          <w:sz w:val="22"/>
          <w:szCs w:val="22"/>
        </w:rPr>
      </w:pPr>
    </w:p>
    <w:p w:rsidR="0059673E" w:rsidRDefault="0059673E" w:rsidP="00E0657B">
      <w:pPr>
        <w:rPr>
          <w:rFonts w:cs="Arial"/>
          <w:b/>
          <w:color w:val="FF00FF"/>
          <w:sz w:val="28"/>
          <w:szCs w:val="28"/>
        </w:rPr>
      </w:pPr>
    </w:p>
    <w:p w:rsidR="00E0657B" w:rsidRDefault="00712E18" w:rsidP="00E0657B">
      <w:pPr>
        <w:rPr>
          <w:rFonts w:cs="Arial"/>
          <w:lang w:val="en-US"/>
        </w:rPr>
      </w:pPr>
      <w:r>
        <w:rPr>
          <w:rFonts w:cs="Arial"/>
          <w:b/>
          <w:color w:val="FF00FF"/>
          <w:sz w:val="28"/>
          <w:szCs w:val="28"/>
        </w:rPr>
        <w:t>Recidivism</w:t>
      </w:r>
      <w:r w:rsidR="00E0657B">
        <w:rPr>
          <w:rFonts w:cs="Arial"/>
          <w:lang w:val="en-US"/>
        </w:rPr>
        <w:t xml:space="preserve"> </w:t>
      </w:r>
    </w:p>
    <w:p w:rsidR="006E2F38" w:rsidRPr="00C22EBD" w:rsidRDefault="006E2F38" w:rsidP="006E2F38">
      <w:pPr>
        <w:jc w:val="left"/>
        <w:rPr>
          <w:sz w:val="22"/>
          <w:szCs w:val="22"/>
        </w:rPr>
      </w:pPr>
    </w:p>
    <w:p w:rsidR="006E2F38" w:rsidRPr="00C22EBD" w:rsidRDefault="00A240A9" w:rsidP="00A240A9">
      <w:pPr>
        <w:rPr>
          <w:sz w:val="22"/>
          <w:szCs w:val="22"/>
        </w:rPr>
      </w:pPr>
      <w:r w:rsidRPr="00C22EBD">
        <w:rPr>
          <w:sz w:val="22"/>
          <w:szCs w:val="22"/>
        </w:rPr>
        <w:t>Only 9 (4%) o</w:t>
      </w:r>
      <w:r w:rsidR="006E2F38" w:rsidRPr="00C22EBD">
        <w:rPr>
          <w:sz w:val="22"/>
          <w:szCs w:val="22"/>
        </w:rPr>
        <w:t>f the 240</w:t>
      </w:r>
      <w:r w:rsidRPr="00C22EBD">
        <w:rPr>
          <w:sz w:val="22"/>
          <w:szCs w:val="22"/>
        </w:rPr>
        <w:t xml:space="preserve"> women participants in the</w:t>
      </w:r>
      <w:r w:rsidR="006E2F38" w:rsidRPr="00C22EBD">
        <w:rPr>
          <w:sz w:val="22"/>
          <w:szCs w:val="22"/>
        </w:rPr>
        <w:t xml:space="preserve"> </w:t>
      </w:r>
      <w:r w:rsidRPr="00C22EBD">
        <w:rPr>
          <w:sz w:val="22"/>
          <w:szCs w:val="22"/>
        </w:rPr>
        <w:t>SIS SCC Program over a 3 year period, were</w:t>
      </w:r>
      <w:r w:rsidR="006E2F38" w:rsidRPr="00C22EBD">
        <w:rPr>
          <w:sz w:val="22"/>
          <w:szCs w:val="22"/>
        </w:rPr>
        <w:t xml:space="preserve"> imprisoned</w:t>
      </w:r>
      <w:r w:rsidR="00364319" w:rsidRPr="00C22EBD">
        <w:rPr>
          <w:sz w:val="22"/>
          <w:szCs w:val="22"/>
        </w:rPr>
        <w:t xml:space="preserve"> for new offences c</w:t>
      </w:r>
      <w:r w:rsidRPr="00C22EBD">
        <w:rPr>
          <w:sz w:val="22"/>
          <w:szCs w:val="22"/>
        </w:rPr>
        <w:t>ommitted since commencement of their involvement:</w:t>
      </w:r>
    </w:p>
    <w:p w:rsidR="00AD3D06" w:rsidRPr="00C22EBD" w:rsidRDefault="00AD3D06" w:rsidP="00A240A9">
      <w:pPr>
        <w:rPr>
          <w:sz w:val="22"/>
          <w:szCs w:val="22"/>
        </w:rPr>
      </w:pPr>
    </w:p>
    <w:p w:rsidR="0059673E" w:rsidRDefault="0059673E">
      <w: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tblPr>
      <w:tblGrid>
        <w:gridCol w:w="9072"/>
      </w:tblGrid>
      <w:tr w:rsidR="00AD3D06" w:rsidTr="000A3384">
        <w:tc>
          <w:tcPr>
            <w:tcW w:w="9072" w:type="dxa"/>
            <w:shd w:val="clear" w:color="auto" w:fill="FFCCFF"/>
          </w:tcPr>
          <w:p w:rsidR="00AD3D06" w:rsidRPr="00642DC4" w:rsidRDefault="00AD3D06" w:rsidP="0059673E">
            <w:pPr>
              <w:spacing w:before="120" w:after="120"/>
              <w:jc w:val="center"/>
              <w:rPr>
                <w:b/>
              </w:rPr>
            </w:pPr>
            <w:r w:rsidRPr="00642DC4">
              <w:rPr>
                <w:b/>
              </w:rPr>
              <w:t>Summary</w:t>
            </w:r>
            <w:r>
              <w:rPr>
                <w:b/>
              </w:rPr>
              <w:t xml:space="preserve"> of SIS SCC Program Recidivism Data</w:t>
            </w:r>
          </w:p>
          <w:p w:rsidR="00AD3D06" w:rsidRPr="00AD3D06" w:rsidRDefault="00AD3D06" w:rsidP="00AD3D06">
            <w:pPr>
              <w:numPr>
                <w:ilvl w:val="0"/>
                <w:numId w:val="30"/>
              </w:numPr>
              <w:ind w:left="360"/>
              <w:jc w:val="left"/>
              <w:rPr>
                <w:sz w:val="22"/>
                <w:szCs w:val="22"/>
              </w:rPr>
            </w:pPr>
            <w:r w:rsidRPr="00AD3D06">
              <w:rPr>
                <w:sz w:val="22"/>
                <w:szCs w:val="22"/>
              </w:rPr>
              <w:t xml:space="preserve">Total </w:t>
            </w:r>
            <w:r>
              <w:rPr>
                <w:sz w:val="22"/>
                <w:szCs w:val="22"/>
              </w:rPr>
              <w:t>n</w:t>
            </w:r>
            <w:r w:rsidRPr="00AD3D06">
              <w:rPr>
                <w:sz w:val="22"/>
                <w:szCs w:val="22"/>
              </w:rPr>
              <w:t>o</w:t>
            </w:r>
            <w:r>
              <w:rPr>
                <w:sz w:val="22"/>
                <w:szCs w:val="22"/>
              </w:rPr>
              <w:t>.</w:t>
            </w:r>
            <w:r w:rsidRPr="00AD3D06">
              <w:rPr>
                <w:sz w:val="22"/>
                <w:szCs w:val="22"/>
              </w:rPr>
              <w:t xml:space="preserve"> of </w:t>
            </w:r>
            <w:r>
              <w:rPr>
                <w:sz w:val="22"/>
                <w:szCs w:val="22"/>
              </w:rPr>
              <w:t>w</w:t>
            </w:r>
            <w:r w:rsidRPr="00AD3D06">
              <w:rPr>
                <w:sz w:val="22"/>
                <w:szCs w:val="22"/>
              </w:rPr>
              <w:t>omen in SIS SCC Program – 240 women</w:t>
            </w:r>
          </w:p>
          <w:p w:rsidR="00AD3D06" w:rsidRPr="00AD3D06" w:rsidRDefault="00AD3D06" w:rsidP="00AD3D06">
            <w:pPr>
              <w:numPr>
                <w:ilvl w:val="0"/>
                <w:numId w:val="30"/>
              </w:numPr>
              <w:spacing w:after="120"/>
              <w:ind w:left="360"/>
              <w:jc w:val="left"/>
              <w:rPr>
                <w:sz w:val="22"/>
                <w:szCs w:val="22"/>
              </w:rPr>
            </w:pPr>
            <w:r w:rsidRPr="00AD3D06">
              <w:rPr>
                <w:sz w:val="22"/>
                <w:szCs w:val="22"/>
              </w:rPr>
              <w:t xml:space="preserve">Total </w:t>
            </w:r>
            <w:r>
              <w:rPr>
                <w:sz w:val="22"/>
                <w:szCs w:val="22"/>
              </w:rPr>
              <w:t>n</w:t>
            </w:r>
            <w:r w:rsidRPr="00AD3D06">
              <w:rPr>
                <w:sz w:val="22"/>
                <w:szCs w:val="22"/>
              </w:rPr>
              <w:t>o</w:t>
            </w:r>
            <w:r>
              <w:rPr>
                <w:sz w:val="22"/>
                <w:szCs w:val="22"/>
              </w:rPr>
              <w:t>.</w:t>
            </w:r>
            <w:r w:rsidRPr="00AD3D06">
              <w:rPr>
                <w:sz w:val="22"/>
                <w:szCs w:val="22"/>
              </w:rPr>
              <w:t xml:space="preserve"> of women imprisoned for new offences committed</w:t>
            </w:r>
            <w:r>
              <w:rPr>
                <w:sz w:val="22"/>
                <w:szCs w:val="22"/>
              </w:rPr>
              <w:t xml:space="preserve"> following SIS SCC Program commencement and</w:t>
            </w:r>
            <w:r w:rsidRPr="00AD3D06">
              <w:rPr>
                <w:sz w:val="22"/>
                <w:szCs w:val="22"/>
              </w:rPr>
              <w:t xml:space="preserve"> </w:t>
            </w:r>
            <w:r w:rsidRPr="00AD3D06">
              <w:rPr>
                <w:sz w:val="22"/>
                <w:szCs w:val="22"/>
                <w:u w:val="single"/>
              </w:rPr>
              <w:t xml:space="preserve">within 2 years of </w:t>
            </w:r>
            <w:r>
              <w:rPr>
                <w:sz w:val="22"/>
                <w:szCs w:val="22"/>
                <w:u w:val="single"/>
              </w:rPr>
              <w:t xml:space="preserve">Program </w:t>
            </w:r>
            <w:r w:rsidRPr="00AD3D06">
              <w:rPr>
                <w:sz w:val="22"/>
                <w:szCs w:val="22"/>
                <w:u w:val="single"/>
              </w:rPr>
              <w:t>completion</w:t>
            </w:r>
            <w:r w:rsidRPr="00AD3D06">
              <w:rPr>
                <w:sz w:val="22"/>
                <w:szCs w:val="22"/>
              </w:rPr>
              <w:t>– 9 women (3.8%)</w:t>
            </w:r>
            <w:r>
              <w:rPr>
                <w:sz w:val="22"/>
                <w:szCs w:val="22"/>
              </w:rPr>
              <w:t>.</w:t>
            </w:r>
          </w:p>
          <w:p w:rsidR="00AD3D06" w:rsidRPr="00AD3D06" w:rsidRDefault="00AD3D06" w:rsidP="00AD3D06">
            <w:pPr>
              <w:numPr>
                <w:ilvl w:val="0"/>
                <w:numId w:val="30"/>
              </w:numPr>
              <w:ind w:left="360"/>
              <w:jc w:val="left"/>
              <w:rPr>
                <w:sz w:val="22"/>
                <w:szCs w:val="22"/>
              </w:rPr>
            </w:pPr>
            <w:r w:rsidRPr="00AD3D06">
              <w:rPr>
                <w:sz w:val="22"/>
                <w:szCs w:val="22"/>
              </w:rPr>
              <w:t xml:space="preserve">Total </w:t>
            </w:r>
            <w:r>
              <w:rPr>
                <w:sz w:val="22"/>
                <w:szCs w:val="22"/>
              </w:rPr>
              <w:t>n</w:t>
            </w:r>
            <w:r w:rsidRPr="00AD3D06">
              <w:rPr>
                <w:sz w:val="22"/>
                <w:szCs w:val="22"/>
              </w:rPr>
              <w:t>o</w:t>
            </w:r>
            <w:r>
              <w:rPr>
                <w:sz w:val="22"/>
                <w:szCs w:val="22"/>
              </w:rPr>
              <w:t>.</w:t>
            </w:r>
            <w:r w:rsidRPr="00AD3D06">
              <w:rPr>
                <w:sz w:val="22"/>
                <w:szCs w:val="22"/>
              </w:rPr>
              <w:t xml:space="preserve"> of </w:t>
            </w:r>
            <w:r>
              <w:rPr>
                <w:sz w:val="22"/>
                <w:szCs w:val="22"/>
              </w:rPr>
              <w:t>w</w:t>
            </w:r>
            <w:r w:rsidRPr="00AD3D06">
              <w:rPr>
                <w:sz w:val="22"/>
                <w:szCs w:val="22"/>
              </w:rPr>
              <w:t>omen in the SIS SCC Program imprisoned - 12 women (5%)</w:t>
            </w:r>
            <w:r>
              <w:rPr>
                <w:sz w:val="22"/>
                <w:szCs w:val="22"/>
              </w:rPr>
              <w:t>.</w:t>
            </w:r>
          </w:p>
          <w:p w:rsidR="00AD3D06" w:rsidRPr="00AD3D06" w:rsidRDefault="00AD3D06" w:rsidP="00AD3D06">
            <w:pPr>
              <w:numPr>
                <w:ilvl w:val="0"/>
                <w:numId w:val="30"/>
              </w:numPr>
              <w:spacing w:after="120"/>
              <w:ind w:left="360"/>
              <w:jc w:val="left"/>
              <w:rPr>
                <w:sz w:val="22"/>
                <w:szCs w:val="22"/>
              </w:rPr>
            </w:pPr>
            <w:r w:rsidRPr="00AD3D06">
              <w:rPr>
                <w:sz w:val="22"/>
                <w:szCs w:val="22"/>
              </w:rPr>
              <w:t xml:space="preserve">Total </w:t>
            </w:r>
            <w:r>
              <w:rPr>
                <w:sz w:val="22"/>
                <w:szCs w:val="22"/>
              </w:rPr>
              <w:t>n</w:t>
            </w:r>
            <w:r w:rsidRPr="00AD3D06">
              <w:rPr>
                <w:sz w:val="22"/>
                <w:szCs w:val="22"/>
              </w:rPr>
              <w:t>o</w:t>
            </w:r>
            <w:r>
              <w:rPr>
                <w:sz w:val="22"/>
                <w:szCs w:val="22"/>
              </w:rPr>
              <w:t>.</w:t>
            </w:r>
            <w:r w:rsidRPr="00AD3D06">
              <w:rPr>
                <w:sz w:val="22"/>
                <w:szCs w:val="22"/>
              </w:rPr>
              <w:t xml:space="preserve"> of </w:t>
            </w:r>
            <w:r>
              <w:rPr>
                <w:sz w:val="22"/>
                <w:szCs w:val="22"/>
              </w:rPr>
              <w:t>w</w:t>
            </w:r>
            <w:r w:rsidRPr="00AD3D06">
              <w:rPr>
                <w:sz w:val="22"/>
                <w:szCs w:val="22"/>
              </w:rPr>
              <w:t>omen in the SIS SCC Program legitimately imprisoned</w:t>
            </w:r>
            <w:r w:rsidRPr="00AD3D06">
              <w:rPr>
                <w:rStyle w:val="FootnoteReference"/>
                <w:sz w:val="22"/>
                <w:szCs w:val="22"/>
              </w:rPr>
              <w:footnoteReference w:id="26"/>
            </w:r>
            <w:r w:rsidRPr="00AD3D06">
              <w:rPr>
                <w:sz w:val="22"/>
                <w:szCs w:val="22"/>
              </w:rPr>
              <w:t xml:space="preserve"> – 11 women (4.6%)</w:t>
            </w:r>
            <w:r>
              <w:rPr>
                <w:sz w:val="22"/>
                <w:szCs w:val="22"/>
              </w:rPr>
              <w:t>.</w:t>
            </w:r>
          </w:p>
          <w:p w:rsidR="00AD3D06" w:rsidRPr="00AD3D06" w:rsidRDefault="00AD3D06" w:rsidP="00AD3D06">
            <w:pPr>
              <w:numPr>
                <w:ilvl w:val="0"/>
                <w:numId w:val="30"/>
              </w:numPr>
              <w:ind w:left="360"/>
              <w:jc w:val="left"/>
              <w:rPr>
                <w:sz w:val="22"/>
                <w:szCs w:val="22"/>
              </w:rPr>
            </w:pPr>
            <w:r w:rsidRPr="00AD3D06">
              <w:rPr>
                <w:sz w:val="22"/>
                <w:szCs w:val="22"/>
              </w:rPr>
              <w:t>No</w:t>
            </w:r>
            <w:r>
              <w:rPr>
                <w:sz w:val="22"/>
                <w:szCs w:val="22"/>
              </w:rPr>
              <w:t>.</w:t>
            </w:r>
            <w:r w:rsidRPr="00AD3D06">
              <w:rPr>
                <w:sz w:val="22"/>
                <w:szCs w:val="22"/>
              </w:rPr>
              <w:t xml:space="preserve"> of women imprisoned by other courts due to </w:t>
            </w:r>
            <w:r w:rsidRPr="00AD3D06">
              <w:rPr>
                <w:sz w:val="22"/>
                <w:szCs w:val="22"/>
                <w:u w:val="single"/>
              </w:rPr>
              <w:t>pre-existing</w:t>
            </w:r>
            <w:r w:rsidRPr="00AD3D06">
              <w:rPr>
                <w:sz w:val="22"/>
                <w:szCs w:val="22"/>
              </w:rPr>
              <w:t xml:space="preserve"> charges outside SCC jurisdiction prior to completing program – 2 women (0.8%)</w:t>
            </w:r>
          </w:p>
          <w:p w:rsidR="00AD3D06" w:rsidRDefault="00AD3D06" w:rsidP="00AD3D06">
            <w:pPr>
              <w:pStyle w:val="ListParagraph"/>
              <w:numPr>
                <w:ilvl w:val="0"/>
                <w:numId w:val="29"/>
              </w:numPr>
              <w:ind w:left="360"/>
            </w:pPr>
            <w:r w:rsidRPr="00AD3D06">
              <w:t>No</w:t>
            </w:r>
            <w:r>
              <w:t>.</w:t>
            </w:r>
            <w:r w:rsidRPr="00AD3D06">
              <w:t xml:space="preserve"> of women imprisoned due to charges outside SCC jurisdiction – 6 women (2.5%)</w:t>
            </w:r>
            <w:r>
              <w:t>.</w:t>
            </w:r>
          </w:p>
          <w:p w:rsidR="00AD3D06" w:rsidRPr="00AD3D06" w:rsidRDefault="00AD3D06" w:rsidP="00AD3D06">
            <w:pPr>
              <w:pStyle w:val="ListParagraph"/>
              <w:numPr>
                <w:ilvl w:val="0"/>
                <w:numId w:val="29"/>
              </w:numPr>
              <w:spacing w:before="120" w:after="120"/>
              <w:ind w:left="360"/>
            </w:pPr>
            <w:r w:rsidRPr="00AD3D06">
              <w:t>No</w:t>
            </w:r>
            <w:r>
              <w:t>.</w:t>
            </w:r>
            <w:r w:rsidRPr="00AD3D06">
              <w:t xml:space="preserve"> of women who returned to the </w:t>
            </w:r>
            <w:r>
              <w:t>P</w:t>
            </w:r>
            <w:r w:rsidRPr="00AD3D06">
              <w:t>rogram post-imprisonment – 4 women (33% of the 12 women who had been imprisoned).</w:t>
            </w:r>
          </w:p>
        </w:tc>
      </w:tr>
    </w:tbl>
    <w:p w:rsidR="00AD3D06" w:rsidRPr="0059673E" w:rsidRDefault="00AD3D06" w:rsidP="00AD3D06">
      <w:pPr>
        <w:jc w:val="left"/>
        <w:rPr>
          <w:sz w:val="20"/>
          <w:szCs w:val="20"/>
        </w:rPr>
      </w:pPr>
    </w:p>
    <w:p w:rsidR="00A240A9" w:rsidRPr="00C22EBD" w:rsidRDefault="00AD3D06" w:rsidP="00624447">
      <w:pPr>
        <w:rPr>
          <w:sz w:val="22"/>
          <w:szCs w:val="22"/>
        </w:rPr>
      </w:pPr>
      <w:r w:rsidRPr="00C22EBD">
        <w:rPr>
          <w:sz w:val="22"/>
          <w:szCs w:val="22"/>
        </w:rPr>
        <w:t>The 9 women imprisoned for new offences</w:t>
      </w:r>
      <w:r w:rsidR="00A240A9" w:rsidRPr="00C22EBD">
        <w:rPr>
          <w:sz w:val="22"/>
          <w:szCs w:val="22"/>
        </w:rPr>
        <w:t>, and the total of 12 women imprisoned,</w:t>
      </w:r>
      <w:r w:rsidRPr="00C22EBD">
        <w:rPr>
          <w:sz w:val="22"/>
          <w:szCs w:val="22"/>
        </w:rPr>
        <w:t xml:space="preserve"> </w:t>
      </w:r>
      <w:r w:rsidR="00A240A9" w:rsidRPr="00C22EBD">
        <w:rPr>
          <w:sz w:val="22"/>
          <w:szCs w:val="22"/>
        </w:rPr>
        <w:t>all faced multiple complex, inter-related issues that continued to impact on their criminalisation.</w:t>
      </w:r>
      <w:r w:rsidR="00A3639A" w:rsidRPr="00C22EBD">
        <w:rPr>
          <w:sz w:val="22"/>
          <w:szCs w:val="22"/>
        </w:rPr>
        <w:t xml:space="preserve">  In summary:</w:t>
      </w:r>
    </w:p>
    <w:p w:rsidR="00A240A9" w:rsidRPr="0059673E" w:rsidRDefault="00A240A9" w:rsidP="00AD3D06">
      <w:pPr>
        <w:jc w:val="left"/>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gridCol w:w="1276"/>
        <w:gridCol w:w="1276"/>
      </w:tblGrid>
      <w:tr w:rsidR="00A240A9" w:rsidRPr="0059673E" w:rsidTr="002A5D10">
        <w:tc>
          <w:tcPr>
            <w:tcW w:w="6520" w:type="dxa"/>
            <w:shd w:val="clear" w:color="auto" w:fill="D9D9D9" w:themeFill="background1" w:themeFillShade="D9"/>
            <w:vAlign w:val="center"/>
          </w:tcPr>
          <w:p w:rsidR="00A240A9" w:rsidRPr="0059673E" w:rsidRDefault="00A240A9" w:rsidP="002A5D10">
            <w:pPr>
              <w:jc w:val="center"/>
              <w:rPr>
                <w:b/>
                <w:sz w:val="22"/>
                <w:szCs w:val="22"/>
              </w:rPr>
            </w:pPr>
            <w:r w:rsidRPr="0059673E">
              <w:rPr>
                <w:b/>
                <w:sz w:val="22"/>
                <w:szCs w:val="22"/>
              </w:rPr>
              <w:t>Issue</w:t>
            </w:r>
          </w:p>
        </w:tc>
        <w:tc>
          <w:tcPr>
            <w:tcW w:w="1276" w:type="dxa"/>
            <w:shd w:val="clear" w:color="auto" w:fill="D9D9D9" w:themeFill="background1" w:themeFillShade="D9"/>
            <w:vAlign w:val="center"/>
          </w:tcPr>
          <w:p w:rsidR="00A240A9" w:rsidRPr="0059673E" w:rsidRDefault="00A240A9" w:rsidP="002A5D10">
            <w:pPr>
              <w:jc w:val="center"/>
              <w:rPr>
                <w:b/>
                <w:sz w:val="20"/>
                <w:szCs w:val="20"/>
              </w:rPr>
            </w:pPr>
            <w:r w:rsidRPr="0059673E">
              <w:rPr>
                <w:b/>
                <w:sz w:val="20"/>
                <w:szCs w:val="20"/>
              </w:rPr>
              <w:t>No. of Women Affected</w:t>
            </w:r>
          </w:p>
        </w:tc>
        <w:tc>
          <w:tcPr>
            <w:tcW w:w="1276" w:type="dxa"/>
            <w:shd w:val="clear" w:color="auto" w:fill="D9D9D9" w:themeFill="background1" w:themeFillShade="D9"/>
            <w:vAlign w:val="center"/>
          </w:tcPr>
          <w:p w:rsidR="00A240A9" w:rsidRPr="0059673E" w:rsidRDefault="00A240A9" w:rsidP="002A5D10">
            <w:pPr>
              <w:jc w:val="center"/>
              <w:rPr>
                <w:b/>
                <w:sz w:val="20"/>
                <w:szCs w:val="20"/>
              </w:rPr>
            </w:pPr>
            <w:r w:rsidRPr="0059673E">
              <w:rPr>
                <w:b/>
                <w:sz w:val="20"/>
                <w:szCs w:val="20"/>
              </w:rPr>
              <w:t>% of Women Affected</w:t>
            </w:r>
          </w:p>
        </w:tc>
      </w:tr>
      <w:tr w:rsidR="00A240A9" w:rsidRPr="00C22EBD" w:rsidTr="002A5D10">
        <w:tc>
          <w:tcPr>
            <w:tcW w:w="6520" w:type="dxa"/>
          </w:tcPr>
          <w:p w:rsidR="00A240A9" w:rsidRPr="00C22EBD" w:rsidRDefault="00A240A9" w:rsidP="002A5D10">
            <w:pPr>
              <w:spacing w:before="60" w:after="60"/>
              <w:jc w:val="left"/>
              <w:rPr>
                <w:sz w:val="22"/>
                <w:szCs w:val="22"/>
              </w:rPr>
            </w:pPr>
            <w:r w:rsidRPr="00C22EBD">
              <w:rPr>
                <w:sz w:val="22"/>
                <w:szCs w:val="22"/>
              </w:rPr>
              <w:t>Prior experience of imprisonment</w:t>
            </w:r>
            <w:r w:rsidR="000A3384" w:rsidRPr="00C22EBD">
              <w:rPr>
                <w:sz w:val="22"/>
                <w:szCs w:val="22"/>
              </w:rPr>
              <w:t xml:space="preserve"> amongst women with new offences</w:t>
            </w:r>
            <w:r w:rsidR="008611C5" w:rsidRPr="00C22EBD">
              <w:rPr>
                <w:rStyle w:val="FootnoteReference"/>
                <w:sz w:val="22"/>
                <w:szCs w:val="22"/>
              </w:rPr>
              <w:footnoteReference w:id="27"/>
            </w:r>
          </w:p>
        </w:tc>
        <w:tc>
          <w:tcPr>
            <w:tcW w:w="1276" w:type="dxa"/>
            <w:vAlign w:val="center"/>
          </w:tcPr>
          <w:p w:rsidR="00A240A9" w:rsidRPr="00C22EBD" w:rsidRDefault="00A240A9" w:rsidP="002A5D10">
            <w:pPr>
              <w:spacing w:before="60" w:after="60"/>
              <w:jc w:val="center"/>
              <w:rPr>
                <w:sz w:val="22"/>
                <w:szCs w:val="22"/>
              </w:rPr>
            </w:pPr>
            <w:r w:rsidRPr="00C22EBD">
              <w:rPr>
                <w:sz w:val="22"/>
                <w:szCs w:val="22"/>
              </w:rPr>
              <w:t>9/9</w:t>
            </w:r>
          </w:p>
        </w:tc>
        <w:tc>
          <w:tcPr>
            <w:tcW w:w="1276" w:type="dxa"/>
            <w:vAlign w:val="center"/>
          </w:tcPr>
          <w:p w:rsidR="00A240A9" w:rsidRPr="00C22EBD" w:rsidRDefault="00A240A9" w:rsidP="002A5D10">
            <w:pPr>
              <w:spacing w:before="60" w:after="60"/>
              <w:jc w:val="center"/>
              <w:rPr>
                <w:sz w:val="22"/>
                <w:szCs w:val="22"/>
              </w:rPr>
            </w:pPr>
            <w:r w:rsidRPr="00C22EBD">
              <w:rPr>
                <w:sz w:val="22"/>
                <w:szCs w:val="22"/>
              </w:rPr>
              <w:t>100%</w:t>
            </w:r>
          </w:p>
        </w:tc>
      </w:tr>
      <w:tr w:rsidR="00A240A9" w:rsidRPr="00C22EBD" w:rsidTr="002A5D10">
        <w:tc>
          <w:tcPr>
            <w:tcW w:w="6520" w:type="dxa"/>
          </w:tcPr>
          <w:p w:rsidR="00A240A9" w:rsidRPr="00C22EBD" w:rsidRDefault="00A240A9" w:rsidP="002A5D10">
            <w:pPr>
              <w:spacing w:before="60" w:after="60"/>
              <w:jc w:val="left"/>
              <w:rPr>
                <w:sz w:val="22"/>
                <w:szCs w:val="22"/>
              </w:rPr>
            </w:pPr>
            <w:r w:rsidRPr="00C22EBD">
              <w:rPr>
                <w:sz w:val="22"/>
                <w:szCs w:val="22"/>
              </w:rPr>
              <w:t xml:space="preserve">Inadequate access to safe, secure, affordable housing </w:t>
            </w:r>
          </w:p>
        </w:tc>
        <w:tc>
          <w:tcPr>
            <w:tcW w:w="1276" w:type="dxa"/>
            <w:vAlign w:val="center"/>
          </w:tcPr>
          <w:p w:rsidR="00A240A9" w:rsidRPr="00C22EBD" w:rsidRDefault="00A240A9" w:rsidP="002A5D10">
            <w:pPr>
              <w:spacing w:before="60" w:after="60"/>
              <w:jc w:val="center"/>
              <w:rPr>
                <w:sz w:val="22"/>
                <w:szCs w:val="22"/>
              </w:rPr>
            </w:pPr>
            <w:r w:rsidRPr="00C22EBD">
              <w:rPr>
                <w:sz w:val="22"/>
                <w:szCs w:val="22"/>
              </w:rPr>
              <w:t>12/12</w:t>
            </w:r>
          </w:p>
        </w:tc>
        <w:tc>
          <w:tcPr>
            <w:tcW w:w="1276" w:type="dxa"/>
            <w:vAlign w:val="center"/>
          </w:tcPr>
          <w:p w:rsidR="00A240A9" w:rsidRPr="00C22EBD" w:rsidRDefault="00A240A9" w:rsidP="002A5D10">
            <w:pPr>
              <w:spacing w:before="60" w:after="60"/>
              <w:jc w:val="center"/>
              <w:rPr>
                <w:sz w:val="22"/>
                <w:szCs w:val="22"/>
              </w:rPr>
            </w:pPr>
            <w:r w:rsidRPr="00C22EBD">
              <w:rPr>
                <w:sz w:val="22"/>
                <w:szCs w:val="22"/>
              </w:rPr>
              <w:t>100%</w:t>
            </w:r>
          </w:p>
        </w:tc>
      </w:tr>
      <w:tr w:rsidR="00A240A9" w:rsidRPr="00C22EBD" w:rsidTr="002A5D10">
        <w:tc>
          <w:tcPr>
            <w:tcW w:w="6520" w:type="dxa"/>
          </w:tcPr>
          <w:p w:rsidR="00A240A9" w:rsidRPr="00C22EBD" w:rsidRDefault="00A240A9" w:rsidP="002A5D10">
            <w:pPr>
              <w:spacing w:before="60" w:after="60"/>
              <w:jc w:val="left"/>
              <w:rPr>
                <w:sz w:val="22"/>
                <w:szCs w:val="22"/>
              </w:rPr>
            </w:pPr>
            <w:r w:rsidRPr="00C22EBD">
              <w:rPr>
                <w:sz w:val="22"/>
                <w:szCs w:val="22"/>
              </w:rPr>
              <w:t>Significant poly-drug use</w:t>
            </w:r>
            <w:r w:rsidR="008611C5" w:rsidRPr="00C22EBD">
              <w:rPr>
                <w:rStyle w:val="FootnoteReference"/>
                <w:sz w:val="22"/>
                <w:szCs w:val="22"/>
              </w:rPr>
              <w:footnoteReference w:id="28"/>
            </w:r>
          </w:p>
        </w:tc>
        <w:tc>
          <w:tcPr>
            <w:tcW w:w="1276" w:type="dxa"/>
            <w:vAlign w:val="center"/>
          </w:tcPr>
          <w:p w:rsidR="00A240A9" w:rsidRPr="00C22EBD" w:rsidRDefault="00A240A9" w:rsidP="002A5D10">
            <w:pPr>
              <w:spacing w:before="60" w:after="60"/>
              <w:jc w:val="center"/>
              <w:rPr>
                <w:sz w:val="22"/>
                <w:szCs w:val="22"/>
              </w:rPr>
            </w:pPr>
            <w:r w:rsidRPr="00C22EBD">
              <w:rPr>
                <w:sz w:val="22"/>
                <w:szCs w:val="22"/>
              </w:rPr>
              <w:t>12/12</w:t>
            </w:r>
          </w:p>
        </w:tc>
        <w:tc>
          <w:tcPr>
            <w:tcW w:w="1276" w:type="dxa"/>
            <w:vAlign w:val="center"/>
          </w:tcPr>
          <w:p w:rsidR="00A240A9" w:rsidRPr="00C22EBD" w:rsidRDefault="00624447" w:rsidP="002A5D10">
            <w:pPr>
              <w:spacing w:before="60" w:after="60"/>
              <w:jc w:val="center"/>
              <w:rPr>
                <w:sz w:val="22"/>
                <w:szCs w:val="22"/>
              </w:rPr>
            </w:pPr>
            <w:r w:rsidRPr="00C22EBD">
              <w:rPr>
                <w:sz w:val="22"/>
                <w:szCs w:val="22"/>
              </w:rPr>
              <w:t>100%</w:t>
            </w:r>
          </w:p>
        </w:tc>
      </w:tr>
      <w:tr w:rsidR="00A240A9" w:rsidRPr="00C22EBD" w:rsidTr="002A5D10">
        <w:tc>
          <w:tcPr>
            <w:tcW w:w="6520" w:type="dxa"/>
            <w:tcBorders>
              <w:bottom w:val="single" w:sz="4" w:space="0" w:color="auto"/>
            </w:tcBorders>
          </w:tcPr>
          <w:p w:rsidR="00A240A9" w:rsidRPr="00C22EBD" w:rsidRDefault="008611C5" w:rsidP="002A5D10">
            <w:pPr>
              <w:spacing w:before="60" w:after="60"/>
              <w:jc w:val="left"/>
              <w:rPr>
                <w:sz w:val="22"/>
                <w:szCs w:val="22"/>
              </w:rPr>
            </w:pPr>
            <w:r w:rsidRPr="00C22EBD">
              <w:rPr>
                <w:sz w:val="22"/>
                <w:szCs w:val="22"/>
              </w:rPr>
              <w:t>Mental health issues</w:t>
            </w:r>
            <w:r w:rsidR="00624447" w:rsidRPr="00C22EBD">
              <w:rPr>
                <w:rStyle w:val="FootnoteReference"/>
                <w:sz w:val="22"/>
                <w:szCs w:val="22"/>
              </w:rPr>
              <w:footnoteReference w:id="29"/>
            </w:r>
            <w:r w:rsidRPr="00C22EBD">
              <w:rPr>
                <w:sz w:val="22"/>
                <w:szCs w:val="22"/>
              </w:rPr>
              <w:t xml:space="preserve"> </w:t>
            </w:r>
          </w:p>
        </w:tc>
        <w:tc>
          <w:tcPr>
            <w:tcW w:w="1276" w:type="dxa"/>
            <w:tcBorders>
              <w:bottom w:val="single" w:sz="4" w:space="0" w:color="auto"/>
            </w:tcBorders>
            <w:vAlign w:val="center"/>
          </w:tcPr>
          <w:p w:rsidR="00A240A9" w:rsidRPr="00C22EBD" w:rsidRDefault="008611C5" w:rsidP="002A5D10">
            <w:pPr>
              <w:spacing w:before="60" w:after="60"/>
              <w:jc w:val="center"/>
              <w:rPr>
                <w:sz w:val="22"/>
                <w:szCs w:val="22"/>
              </w:rPr>
            </w:pPr>
            <w:r w:rsidRPr="00C22EBD">
              <w:rPr>
                <w:sz w:val="22"/>
                <w:szCs w:val="22"/>
              </w:rPr>
              <w:t>12/12</w:t>
            </w:r>
          </w:p>
        </w:tc>
        <w:tc>
          <w:tcPr>
            <w:tcW w:w="1276" w:type="dxa"/>
            <w:tcBorders>
              <w:bottom w:val="single" w:sz="4" w:space="0" w:color="auto"/>
            </w:tcBorders>
            <w:vAlign w:val="center"/>
          </w:tcPr>
          <w:p w:rsidR="00A240A9" w:rsidRPr="00C22EBD" w:rsidRDefault="00624447" w:rsidP="002A5D10">
            <w:pPr>
              <w:spacing w:before="60" w:after="60"/>
              <w:jc w:val="center"/>
              <w:rPr>
                <w:sz w:val="22"/>
                <w:szCs w:val="22"/>
              </w:rPr>
            </w:pPr>
            <w:r w:rsidRPr="00C22EBD">
              <w:rPr>
                <w:sz w:val="22"/>
                <w:szCs w:val="22"/>
              </w:rPr>
              <w:t>100%</w:t>
            </w:r>
          </w:p>
        </w:tc>
      </w:tr>
      <w:tr w:rsidR="008611C5" w:rsidRPr="0059673E" w:rsidTr="002A5D10">
        <w:trPr>
          <w:trHeight w:val="197"/>
        </w:trPr>
        <w:tc>
          <w:tcPr>
            <w:tcW w:w="6520" w:type="dxa"/>
            <w:shd w:val="clear" w:color="auto" w:fill="D9D9D9" w:themeFill="background1" w:themeFillShade="D9"/>
          </w:tcPr>
          <w:p w:rsidR="008611C5" w:rsidRPr="0059673E" w:rsidRDefault="00624447" w:rsidP="002A5D10">
            <w:pPr>
              <w:spacing w:before="120" w:after="120"/>
              <w:jc w:val="left"/>
              <w:rPr>
                <w:b/>
                <w:sz w:val="22"/>
                <w:szCs w:val="22"/>
              </w:rPr>
            </w:pPr>
            <w:r w:rsidRPr="0059673E">
              <w:rPr>
                <w:b/>
                <w:sz w:val="22"/>
                <w:szCs w:val="22"/>
              </w:rPr>
              <w:t>Combined housing, mental health &amp; drug abuse issues</w:t>
            </w:r>
          </w:p>
        </w:tc>
        <w:tc>
          <w:tcPr>
            <w:tcW w:w="1276" w:type="dxa"/>
            <w:shd w:val="clear" w:color="auto" w:fill="D9D9D9" w:themeFill="background1" w:themeFillShade="D9"/>
          </w:tcPr>
          <w:p w:rsidR="008611C5" w:rsidRPr="0059673E" w:rsidRDefault="00624447" w:rsidP="002A5D10">
            <w:pPr>
              <w:spacing w:before="120" w:after="120"/>
              <w:jc w:val="center"/>
              <w:rPr>
                <w:b/>
                <w:sz w:val="22"/>
                <w:szCs w:val="22"/>
              </w:rPr>
            </w:pPr>
            <w:r w:rsidRPr="0059673E">
              <w:rPr>
                <w:b/>
                <w:sz w:val="22"/>
                <w:szCs w:val="22"/>
              </w:rPr>
              <w:t>12/12</w:t>
            </w:r>
          </w:p>
        </w:tc>
        <w:tc>
          <w:tcPr>
            <w:tcW w:w="1276" w:type="dxa"/>
            <w:shd w:val="clear" w:color="auto" w:fill="D9D9D9" w:themeFill="background1" w:themeFillShade="D9"/>
          </w:tcPr>
          <w:p w:rsidR="008611C5" w:rsidRPr="0059673E" w:rsidRDefault="00624447" w:rsidP="002A5D10">
            <w:pPr>
              <w:spacing w:before="120" w:after="120"/>
              <w:jc w:val="center"/>
              <w:rPr>
                <w:b/>
                <w:sz w:val="22"/>
                <w:szCs w:val="22"/>
              </w:rPr>
            </w:pPr>
            <w:r w:rsidRPr="0059673E">
              <w:rPr>
                <w:b/>
                <w:sz w:val="22"/>
                <w:szCs w:val="22"/>
              </w:rPr>
              <w:t>100%</w:t>
            </w:r>
          </w:p>
        </w:tc>
      </w:tr>
    </w:tbl>
    <w:p w:rsidR="00A240A9" w:rsidRPr="00A240A9" w:rsidRDefault="00A240A9" w:rsidP="00A240A9">
      <w:pPr>
        <w:spacing w:before="120"/>
        <w:jc w:val="center"/>
        <w:rPr>
          <w:sz w:val="20"/>
          <w:szCs w:val="20"/>
        </w:rPr>
      </w:pPr>
      <w:r w:rsidRPr="00A240A9">
        <w:rPr>
          <w:b/>
          <w:sz w:val="20"/>
          <w:szCs w:val="20"/>
        </w:rPr>
        <w:t xml:space="preserve">Table </w:t>
      </w:r>
      <w:r w:rsidR="00F610AD">
        <w:rPr>
          <w:b/>
          <w:sz w:val="20"/>
          <w:szCs w:val="20"/>
        </w:rPr>
        <w:t>8</w:t>
      </w:r>
      <w:r w:rsidRPr="00A240A9">
        <w:rPr>
          <w:b/>
          <w:sz w:val="20"/>
          <w:szCs w:val="20"/>
        </w:rPr>
        <w:t>:</w:t>
      </w:r>
      <w:r w:rsidRPr="00A240A9">
        <w:rPr>
          <w:sz w:val="20"/>
          <w:szCs w:val="20"/>
        </w:rPr>
        <w:t xml:space="preserve">  Issues Impacting </w:t>
      </w:r>
      <w:r>
        <w:rPr>
          <w:sz w:val="20"/>
          <w:szCs w:val="20"/>
        </w:rPr>
        <w:t>Re-i</w:t>
      </w:r>
      <w:r w:rsidRPr="00A240A9">
        <w:rPr>
          <w:sz w:val="20"/>
          <w:szCs w:val="20"/>
        </w:rPr>
        <w:t>mprisoned Participants</w:t>
      </w:r>
    </w:p>
    <w:p w:rsidR="00A240A9" w:rsidRPr="0059673E" w:rsidRDefault="00A240A9" w:rsidP="00AD3D06">
      <w:pPr>
        <w:rPr>
          <w:sz w:val="20"/>
          <w:szCs w:val="20"/>
        </w:rPr>
      </w:pPr>
    </w:p>
    <w:p w:rsidR="00A3639A" w:rsidRPr="00C22EBD" w:rsidRDefault="0059673E" w:rsidP="00A3639A">
      <w:pPr>
        <w:rPr>
          <w:sz w:val="22"/>
          <w:szCs w:val="22"/>
        </w:rPr>
      </w:pPr>
      <w:r w:rsidRPr="00C22EBD">
        <w:rPr>
          <w:b/>
          <w:sz w:val="22"/>
          <w:szCs w:val="22"/>
        </w:rPr>
        <w:t>Appendix 1</w:t>
      </w:r>
      <w:r>
        <w:rPr>
          <w:sz w:val="22"/>
          <w:szCs w:val="22"/>
        </w:rPr>
        <w:t xml:space="preserve"> provides a</w:t>
      </w:r>
      <w:r w:rsidRPr="00C22EBD">
        <w:rPr>
          <w:sz w:val="22"/>
          <w:szCs w:val="22"/>
        </w:rPr>
        <w:t xml:space="preserve"> more detailed account of the context and outcomes of each of the 12 women.</w:t>
      </w:r>
      <w:r>
        <w:rPr>
          <w:sz w:val="22"/>
          <w:szCs w:val="22"/>
        </w:rPr>
        <w:t xml:space="preserve">  </w:t>
      </w:r>
      <w:r w:rsidR="00A3639A" w:rsidRPr="00C22EBD">
        <w:rPr>
          <w:sz w:val="22"/>
          <w:szCs w:val="22"/>
        </w:rPr>
        <w:t xml:space="preserve">In most cases, reimprisonment was a direct result of lack of access to services essential to women’s rehabilitation.  Despite the best efforts of </w:t>
      </w:r>
      <w:r w:rsidR="00573CD4">
        <w:rPr>
          <w:sz w:val="22"/>
          <w:szCs w:val="22"/>
        </w:rPr>
        <w:t xml:space="preserve">SIS SCC </w:t>
      </w:r>
      <w:r w:rsidR="00A3639A" w:rsidRPr="00C22EBD">
        <w:rPr>
          <w:sz w:val="22"/>
          <w:szCs w:val="22"/>
        </w:rPr>
        <w:t>Program staff, it was often impossible to access services (e.g. mental health appointment; an emergency or mental health bed) for some women, leaving the issues which contributed to their criminalisation untreated or unresolved.</w:t>
      </w:r>
    </w:p>
    <w:p w:rsidR="00624447" w:rsidRPr="0059673E" w:rsidRDefault="00624447" w:rsidP="00A3639A">
      <w:pPr>
        <w:rPr>
          <w:sz w:val="20"/>
          <w:szCs w:val="20"/>
        </w:rPr>
      </w:pPr>
    </w:p>
    <w:p w:rsidR="00A3639A" w:rsidRPr="00C22EBD" w:rsidRDefault="00A240A9" w:rsidP="00A3639A">
      <w:pPr>
        <w:rPr>
          <w:sz w:val="22"/>
          <w:szCs w:val="22"/>
        </w:rPr>
      </w:pPr>
      <w:r w:rsidRPr="00C22EBD">
        <w:rPr>
          <w:sz w:val="22"/>
          <w:szCs w:val="22"/>
        </w:rPr>
        <w:t xml:space="preserve">Re-imprisonment of women should not be seen as the sole determinant of the success or failure of this Program.  </w:t>
      </w:r>
      <w:r w:rsidR="00A3639A" w:rsidRPr="00C22EBD">
        <w:rPr>
          <w:sz w:val="22"/>
          <w:szCs w:val="22"/>
        </w:rPr>
        <w:t xml:space="preserve">Of the 240 participants in the SIS SCC Program, all but one (239 women) have demonstrated a reduced rate of offending since beginning the Program. </w:t>
      </w:r>
    </w:p>
    <w:p w:rsidR="00A3639A" w:rsidRPr="0059673E" w:rsidRDefault="00A3639A" w:rsidP="00A3639A">
      <w:pPr>
        <w:rPr>
          <w:b/>
          <w:sz w:val="20"/>
          <w:szCs w:val="20"/>
        </w:rPr>
      </w:pPr>
    </w:p>
    <w:p w:rsidR="00624447" w:rsidRPr="00C22EBD" w:rsidRDefault="00624447" w:rsidP="00A3639A">
      <w:pPr>
        <w:pStyle w:val="ListParagraph"/>
        <w:ind w:left="0"/>
        <w:jc w:val="both"/>
      </w:pPr>
      <w:r w:rsidRPr="00C22EBD">
        <w:t xml:space="preserve">Women’s long term </w:t>
      </w:r>
      <w:r w:rsidR="000A3384" w:rsidRPr="00C22EBD">
        <w:t xml:space="preserve">rehabilitation </w:t>
      </w:r>
      <w:r w:rsidRPr="00C22EBD">
        <w:t>prognosis is significantly improved by progress in these key areas.  Whilst</w:t>
      </w:r>
      <w:r w:rsidR="00A240A9" w:rsidRPr="00C22EBD">
        <w:t xml:space="preserve"> </w:t>
      </w:r>
      <w:r w:rsidR="008611C5" w:rsidRPr="00C22EBD">
        <w:t>11</w:t>
      </w:r>
      <w:r w:rsidRPr="00C22EBD">
        <w:t xml:space="preserve"> of the </w:t>
      </w:r>
      <w:r w:rsidR="008611C5" w:rsidRPr="00C22EBD">
        <w:t>12 women</w:t>
      </w:r>
      <w:r w:rsidR="00A240A9" w:rsidRPr="00C22EBD">
        <w:t xml:space="preserve"> </w:t>
      </w:r>
      <w:r w:rsidRPr="00C22EBD">
        <w:t>continued to inject</w:t>
      </w:r>
      <w:r w:rsidR="008611C5" w:rsidRPr="00C22EBD">
        <w:t xml:space="preserve"> drugs (occasionally or regularly), several ha</w:t>
      </w:r>
      <w:r w:rsidRPr="00C22EBD">
        <w:t>ve</w:t>
      </w:r>
      <w:r w:rsidR="008611C5" w:rsidRPr="00C22EBD">
        <w:t xml:space="preserve"> made significant changes to their rate of use – with one woman having decreased her </w:t>
      </w:r>
      <w:r w:rsidR="000A3384" w:rsidRPr="00C22EBD">
        <w:t>use level</w:t>
      </w:r>
      <w:r w:rsidR="008611C5" w:rsidRPr="00C22EBD">
        <w:t xml:space="preserve"> from approximately $1000 per day to $150 every 3 or 4 weeks.  </w:t>
      </w:r>
      <w:r w:rsidRPr="00C22EBD">
        <w:t>Whilst all women continue to face housing issues, most have more stable, safe and comfortable accommodation</w:t>
      </w:r>
      <w:r w:rsidR="000A3384" w:rsidRPr="00C22EBD">
        <w:t xml:space="preserve"> than previously</w:t>
      </w:r>
      <w:r w:rsidRPr="00C22EBD">
        <w:t xml:space="preserve"> – with all having moved from </w:t>
      </w:r>
      <w:r w:rsidRPr="00C22EBD">
        <w:rPr>
          <w:i/>
        </w:rPr>
        <w:t xml:space="preserve">primary homelessness </w:t>
      </w:r>
      <w:r w:rsidRPr="00C22EBD">
        <w:t xml:space="preserve">to </w:t>
      </w:r>
      <w:r w:rsidRPr="00C22EBD">
        <w:rPr>
          <w:i/>
        </w:rPr>
        <w:t>secondary</w:t>
      </w:r>
      <w:r w:rsidRPr="00C22EBD">
        <w:t xml:space="preserve"> or</w:t>
      </w:r>
      <w:r w:rsidRPr="00C22EBD">
        <w:rPr>
          <w:i/>
        </w:rPr>
        <w:t xml:space="preserve"> tertiary</w:t>
      </w:r>
      <w:r w:rsidRPr="00C22EBD">
        <w:t xml:space="preserve"> homelessness.   All 12 </w:t>
      </w:r>
      <w:r w:rsidRPr="00C22EBD">
        <w:lastRenderedPageBreak/>
        <w:t>women now have access to counselling and support</w:t>
      </w:r>
      <w:r w:rsidR="000A3384" w:rsidRPr="00C22EBD">
        <w:t xml:space="preserve"> </w:t>
      </w:r>
      <w:r w:rsidRPr="00C22EBD">
        <w:t xml:space="preserve">– when </w:t>
      </w:r>
      <w:r w:rsidR="000A3384" w:rsidRPr="00C22EBD">
        <w:t>they are ready to access these</w:t>
      </w:r>
      <w:r w:rsidRPr="00C22EBD">
        <w:t xml:space="preserve"> and/or if they relapse in achieving their change goals.</w:t>
      </w:r>
    </w:p>
    <w:p w:rsidR="00A240A9" w:rsidRPr="004E7DA5" w:rsidRDefault="00A240A9" w:rsidP="00AD3D06">
      <w:pPr>
        <w:rPr>
          <w:b/>
          <w:sz w:val="22"/>
          <w:szCs w:val="22"/>
        </w:rPr>
      </w:pPr>
    </w:p>
    <w:p w:rsidR="00A54380" w:rsidRPr="004E7DA5" w:rsidRDefault="00A54380" w:rsidP="00712E18">
      <w:pPr>
        <w:rPr>
          <w:rFonts w:cs="Arial"/>
          <w:b/>
          <w:color w:val="FF00FF"/>
          <w:sz w:val="22"/>
          <w:szCs w:val="22"/>
        </w:rPr>
      </w:pPr>
    </w:p>
    <w:p w:rsidR="00712E18" w:rsidRDefault="00712E18" w:rsidP="00712E18">
      <w:pPr>
        <w:rPr>
          <w:rFonts w:cs="Arial"/>
          <w:lang w:val="en-US"/>
        </w:rPr>
      </w:pPr>
      <w:r>
        <w:rPr>
          <w:rFonts w:cs="Arial"/>
          <w:b/>
          <w:color w:val="FF00FF"/>
          <w:sz w:val="28"/>
          <w:szCs w:val="28"/>
        </w:rPr>
        <w:t>Fiscal Benefits</w:t>
      </w:r>
    </w:p>
    <w:p w:rsidR="00A54380" w:rsidRPr="0059673E" w:rsidRDefault="00A54380" w:rsidP="00A54380">
      <w:pPr>
        <w:rPr>
          <w:rFonts w:cs="Arial"/>
          <w:b/>
          <w:sz w:val="20"/>
          <w:szCs w:val="20"/>
          <w:lang w:val="en-US"/>
        </w:rPr>
      </w:pPr>
    </w:p>
    <w:p w:rsidR="00DB3155" w:rsidRPr="00C22EBD" w:rsidRDefault="00650EAB" w:rsidP="008D5E04">
      <w:pPr>
        <w:rPr>
          <w:rFonts w:cs="Arial"/>
          <w:sz w:val="22"/>
          <w:szCs w:val="22"/>
        </w:rPr>
      </w:pPr>
      <w:r w:rsidRPr="00C22EBD">
        <w:rPr>
          <w:rFonts w:cs="Arial"/>
          <w:sz w:val="22"/>
          <w:szCs w:val="22"/>
          <w:lang w:val="en-US"/>
        </w:rPr>
        <w:t xml:space="preserve">Little </w:t>
      </w:r>
      <w:r w:rsidR="00DB3155" w:rsidRPr="00C22EBD">
        <w:rPr>
          <w:rFonts w:cs="Arial"/>
          <w:sz w:val="22"/>
          <w:szCs w:val="22"/>
          <w:lang w:val="en-US"/>
        </w:rPr>
        <w:t>cost/benefit analysis on diversionary programs exists</w:t>
      </w:r>
      <w:r w:rsidRPr="00C22EBD">
        <w:rPr>
          <w:rFonts w:cs="Arial"/>
          <w:sz w:val="22"/>
          <w:szCs w:val="22"/>
          <w:lang w:val="en-US"/>
        </w:rPr>
        <w:t xml:space="preserve">. </w:t>
      </w:r>
      <w:r w:rsidRPr="00C22EBD">
        <w:rPr>
          <w:rFonts w:cs="Arial"/>
          <w:sz w:val="22"/>
          <w:szCs w:val="22"/>
        </w:rPr>
        <w:t>A rare study of t</w:t>
      </w:r>
      <w:r w:rsidR="00DB3155" w:rsidRPr="00C22EBD">
        <w:rPr>
          <w:rFonts w:cs="Arial"/>
          <w:sz w:val="22"/>
          <w:szCs w:val="22"/>
        </w:rPr>
        <w:t xml:space="preserve">he cost savings associated with one program </w:t>
      </w:r>
      <w:r w:rsidRPr="00C22EBD">
        <w:rPr>
          <w:rFonts w:cs="Arial"/>
          <w:sz w:val="22"/>
          <w:szCs w:val="22"/>
        </w:rPr>
        <w:t xml:space="preserve">produced a </w:t>
      </w:r>
      <w:r w:rsidRPr="00C22EBD">
        <w:rPr>
          <w:rFonts w:cs="Arial"/>
          <w:i/>
          <w:sz w:val="22"/>
          <w:szCs w:val="22"/>
        </w:rPr>
        <w:t>conservative estimate of an annual net benefit of …$16,622 per completer</w:t>
      </w:r>
      <w:r w:rsidRPr="00573CD4">
        <w:rPr>
          <w:rStyle w:val="FootnoteReference"/>
          <w:rFonts w:cs="Arial"/>
          <w:sz w:val="22"/>
          <w:szCs w:val="22"/>
        </w:rPr>
        <w:footnoteReference w:id="30"/>
      </w:r>
      <w:r w:rsidRPr="00C22EBD">
        <w:rPr>
          <w:rFonts w:cs="Arial"/>
          <w:sz w:val="22"/>
          <w:szCs w:val="22"/>
        </w:rPr>
        <w:t>.  This</w:t>
      </w:r>
      <w:r w:rsidR="004E7DA5">
        <w:rPr>
          <w:rFonts w:cs="Arial"/>
          <w:sz w:val="22"/>
          <w:szCs w:val="22"/>
        </w:rPr>
        <w:t xml:space="preserve"> savings</w:t>
      </w:r>
      <w:r w:rsidRPr="00C22EBD">
        <w:rPr>
          <w:rFonts w:cs="Arial"/>
          <w:sz w:val="22"/>
          <w:szCs w:val="22"/>
        </w:rPr>
        <w:t xml:space="preserve"> estimate through the MERIT drug diversion program</w:t>
      </w:r>
      <w:r w:rsidR="00DB3155" w:rsidRPr="00C22EBD">
        <w:rPr>
          <w:rFonts w:cs="Arial"/>
          <w:sz w:val="22"/>
          <w:szCs w:val="22"/>
        </w:rPr>
        <w:t xml:space="preserve"> (NSW)</w:t>
      </w:r>
      <w:r w:rsidRPr="00C22EBD">
        <w:rPr>
          <w:rFonts w:cs="Arial"/>
          <w:sz w:val="22"/>
          <w:szCs w:val="22"/>
        </w:rPr>
        <w:t xml:space="preserve"> was based on 3 factors – direct savings accruing from the reduced sentences given to program completers, reductions in re</w:t>
      </w:r>
      <w:r w:rsidR="00DB3155" w:rsidRPr="00C22EBD">
        <w:rPr>
          <w:rFonts w:cs="Arial"/>
          <w:sz w:val="22"/>
          <w:szCs w:val="22"/>
        </w:rPr>
        <w:t>-</w:t>
      </w:r>
      <w:r w:rsidRPr="00C22EBD">
        <w:rPr>
          <w:rFonts w:cs="Arial"/>
          <w:sz w:val="22"/>
          <w:szCs w:val="22"/>
        </w:rPr>
        <w:t>offending and reductions in hospitalisations.  In other words, this estimate did not take account of a variety of other costs, including costs to other</w:t>
      </w:r>
      <w:r w:rsidR="00DB3155" w:rsidRPr="00C22EBD">
        <w:rPr>
          <w:rFonts w:cs="Arial"/>
          <w:sz w:val="22"/>
          <w:szCs w:val="22"/>
        </w:rPr>
        <w:t xml:space="preserve"> systems (e.g. other</w:t>
      </w:r>
      <w:r w:rsidRPr="00C22EBD">
        <w:rPr>
          <w:rFonts w:cs="Arial"/>
          <w:sz w:val="22"/>
          <w:szCs w:val="22"/>
        </w:rPr>
        <w:t xml:space="preserve"> parts of the health system</w:t>
      </w:r>
      <w:r w:rsidR="00DB3155" w:rsidRPr="00C22EBD">
        <w:rPr>
          <w:rFonts w:cs="Arial"/>
          <w:sz w:val="22"/>
          <w:szCs w:val="22"/>
        </w:rPr>
        <w:t>, the child protection system)</w:t>
      </w:r>
      <w:r w:rsidRPr="00C22EBD">
        <w:rPr>
          <w:rFonts w:cs="Arial"/>
          <w:sz w:val="22"/>
          <w:szCs w:val="22"/>
        </w:rPr>
        <w:t xml:space="preserve"> and the multi-generational impacts of imprisonment.</w:t>
      </w:r>
      <w:r w:rsidR="00DB3155" w:rsidRPr="00C22EBD">
        <w:rPr>
          <w:rFonts w:cs="Arial"/>
          <w:sz w:val="22"/>
          <w:szCs w:val="22"/>
        </w:rPr>
        <w:t xml:space="preserve">  </w:t>
      </w:r>
    </w:p>
    <w:p w:rsidR="00DB3155" w:rsidRPr="0059673E" w:rsidRDefault="00DB3155" w:rsidP="008D5E04">
      <w:pPr>
        <w:rPr>
          <w:rFonts w:cs="Arial"/>
          <w:sz w:val="20"/>
          <w:szCs w:val="20"/>
        </w:rPr>
      </w:pPr>
    </w:p>
    <w:p w:rsidR="008D5E04" w:rsidRPr="00DF77D2" w:rsidRDefault="00DB3155" w:rsidP="008D5E04">
      <w:pPr>
        <w:rPr>
          <w:rFonts w:cs="Arial"/>
          <w:sz w:val="22"/>
          <w:szCs w:val="22"/>
          <w:lang w:val="en-US"/>
        </w:rPr>
      </w:pPr>
      <w:r w:rsidRPr="00C22EBD">
        <w:rPr>
          <w:rFonts w:cs="Arial"/>
          <w:sz w:val="22"/>
          <w:szCs w:val="22"/>
        </w:rPr>
        <w:t xml:space="preserve">Program evidence </w:t>
      </w:r>
      <w:r w:rsidRPr="00C22EBD">
        <w:rPr>
          <w:rFonts w:cs="Arial"/>
          <w:sz w:val="22"/>
          <w:szCs w:val="22"/>
          <w:lang w:val="en-US"/>
        </w:rPr>
        <w:t>demonstrates that t</w:t>
      </w:r>
      <w:r w:rsidR="00D41AB0" w:rsidRPr="00C22EBD">
        <w:rPr>
          <w:rFonts w:cs="Arial"/>
          <w:sz w:val="22"/>
          <w:szCs w:val="22"/>
          <w:lang w:val="en-US"/>
        </w:rPr>
        <w:t>he SIS SCC Program</w:t>
      </w:r>
      <w:r w:rsidR="008D5E04" w:rsidRPr="00C22EBD">
        <w:rPr>
          <w:rFonts w:cs="Arial"/>
          <w:sz w:val="22"/>
          <w:szCs w:val="22"/>
          <w:lang w:val="en-US"/>
        </w:rPr>
        <w:t xml:space="preserve"> provides significant fiscal benefits for the State of Queensland – in both the short and long term.  Short term, </w:t>
      </w:r>
      <w:r w:rsidR="006C72EF" w:rsidRPr="00C22EBD">
        <w:rPr>
          <w:rFonts w:cs="Arial"/>
          <w:sz w:val="22"/>
          <w:szCs w:val="22"/>
          <w:lang w:val="en-US"/>
        </w:rPr>
        <w:t>over a 3 year period it cost</w:t>
      </w:r>
      <w:r w:rsidR="008D5E04" w:rsidRPr="00C22EBD">
        <w:rPr>
          <w:rFonts w:cs="Arial"/>
          <w:sz w:val="22"/>
          <w:szCs w:val="22"/>
          <w:lang w:val="en-US"/>
        </w:rPr>
        <w:t xml:space="preserve"> </w:t>
      </w:r>
      <w:r w:rsidR="008D5E04" w:rsidRPr="00C22EBD">
        <w:rPr>
          <w:sz w:val="22"/>
          <w:szCs w:val="22"/>
          <w:lang w:val="en-US"/>
        </w:rPr>
        <w:t xml:space="preserve">$1,875 </w:t>
      </w:r>
      <w:r w:rsidR="006C72EF" w:rsidRPr="00C22EBD">
        <w:rPr>
          <w:sz w:val="22"/>
          <w:szCs w:val="22"/>
          <w:lang w:val="en-US"/>
        </w:rPr>
        <w:t>for each woman to</w:t>
      </w:r>
      <w:r w:rsidR="008D5E04" w:rsidRPr="00C22EBD">
        <w:rPr>
          <w:sz w:val="22"/>
          <w:szCs w:val="22"/>
          <w:lang w:val="en-US"/>
        </w:rPr>
        <w:t xml:space="preserve"> participate in the SIS SCC Program</w:t>
      </w:r>
      <w:r w:rsidR="006C72EF" w:rsidRPr="00C22EBD">
        <w:rPr>
          <w:sz w:val="22"/>
          <w:szCs w:val="22"/>
          <w:lang w:val="en-US"/>
        </w:rPr>
        <w:t xml:space="preserve">.  By contrast, </w:t>
      </w:r>
      <w:r w:rsidR="00E23FF2" w:rsidRPr="00C22EBD">
        <w:rPr>
          <w:sz w:val="22"/>
          <w:szCs w:val="22"/>
          <w:lang w:val="en-US"/>
        </w:rPr>
        <w:t xml:space="preserve">during the same period </w:t>
      </w:r>
      <w:r w:rsidR="006C72EF" w:rsidRPr="00C22EBD">
        <w:rPr>
          <w:sz w:val="22"/>
          <w:szCs w:val="22"/>
          <w:lang w:val="en-US"/>
        </w:rPr>
        <w:t>it cost</w:t>
      </w:r>
      <w:r w:rsidR="00E23FF2" w:rsidRPr="00C22EBD">
        <w:rPr>
          <w:sz w:val="22"/>
          <w:szCs w:val="22"/>
          <w:lang w:val="en-US"/>
        </w:rPr>
        <w:t xml:space="preserve"> approximately</w:t>
      </w:r>
      <w:r w:rsidR="006C72EF" w:rsidRPr="00C22EBD">
        <w:rPr>
          <w:sz w:val="22"/>
          <w:szCs w:val="22"/>
          <w:lang w:val="en-US"/>
        </w:rPr>
        <w:t xml:space="preserve"> </w:t>
      </w:r>
      <w:r w:rsidR="008D5E04" w:rsidRPr="00C22EBD">
        <w:rPr>
          <w:sz w:val="22"/>
          <w:szCs w:val="22"/>
          <w:lang w:val="en-US"/>
        </w:rPr>
        <w:t>$10,818 for a woman to serve an average period of time in prison.</w:t>
      </w:r>
      <w:r w:rsidR="006C72EF" w:rsidRPr="00C22EBD">
        <w:rPr>
          <w:sz w:val="22"/>
          <w:szCs w:val="22"/>
          <w:lang w:val="en-US"/>
        </w:rPr>
        <w:t xml:space="preserve">  </w:t>
      </w:r>
      <w:r w:rsidR="008D5E04" w:rsidRPr="00C22EBD">
        <w:rPr>
          <w:sz w:val="22"/>
          <w:szCs w:val="22"/>
          <w:lang w:val="en-US"/>
        </w:rPr>
        <w:t>9 participants were imprisoned for offences committed after commencing the Program</w:t>
      </w:r>
      <w:r w:rsidR="006C72EF" w:rsidRPr="00C22EBD">
        <w:rPr>
          <w:sz w:val="22"/>
          <w:szCs w:val="22"/>
          <w:lang w:val="en-US"/>
        </w:rPr>
        <w:t>.  This</w:t>
      </w:r>
      <w:r w:rsidR="008D5E04" w:rsidRPr="00C22EBD">
        <w:rPr>
          <w:sz w:val="22"/>
          <w:szCs w:val="22"/>
          <w:lang w:val="en-US"/>
        </w:rPr>
        <w:t xml:space="preserve"> imprisonment rate was </w:t>
      </w:r>
      <w:r w:rsidR="006C72EF" w:rsidRPr="00C22EBD">
        <w:rPr>
          <w:sz w:val="22"/>
          <w:szCs w:val="22"/>
          <w:lang w:val="en-US"/>
        </w:rPr>
        <w:t>significantly</w:t>
      </w:r>
      <w:r w:rsidR="008D5E04" w:rsidRPr="00C22EBD">
        <w:rPr>
          <w:sz w:val="22"/>
          <w:szCs w:val="22"/>
          <w:lang w:val="en-US"/>
        </w:rPr>
        <w:t xml:space="preserve"> lower than for </w:t>
      </w:r>
      <w:r w:rsidR="00E23FF2" w:rsidRPr="00C22EBD">
        <w:rPr>
          <w:sz w:val="22"/>
          <w:szCs w:val="22"/>
          <w:lang w:val="en-US"/>
        </w:rPr>
        <w:t xml:space="preserve">similar non-participants.  </w:t>
      </w:r>
      <w:r w:rsidR="006C72EF" w:rsidRPr="00C22EBD">
        <w:rPr>
          <w:sz w:val="22"/>
          <w:szCs w:val="22"/>
          <w:lang w:val="en-US"/>
        </w:rPr>
        <w:t>A</w:t>
      </w:r>
      <w:r w:rsidR="00E23FF2" w:rsidRPr="00C22EBD">
        <w:rPr>
          <w:sz w:val="22"/>
          <w:szCs w:val="22"/>
          <w:lang w:val="en-US"/>
        </w:rPr>
        <w:t xml:space="preserve"> </w:t>
      </w:r>
      <w:r w:rsidR="00E23FF2" w:rsidRPr="00573CD4">
        <w:rPr>
          <w:b/>
          <w:sz w:val="22"/>
          <w:szCs w:val="22"/>
          <w:lang w:val="en-US"/>
        </w:rPr>
        <w:t>very</w:t>
      </w:r>
      <w:r w:rsidR="006C72EF" w:rsidRPr="00C22EBD">
        <w:rPr>
          <w:sz w:val="22"/>
          <w:szCs w:val="22"/>
          <w:lang w:val="en-US"/>
        </w:rPr>
        <w:t xml:space="preserve"> conservative estimate indicates that a total of </w:t>
      </w:r>
      <w:r w:rsidR="00E23FF2" w:rsidRPr="00C22EBD">
        <w:rPr>
          <w:b/>
          <w:sz w:val="22"/>
          <w:szCs w:val="22"/>
          <w:lang w:val="en-US"/>
        </w:rPr>
        <w:t>at least</w:t>
      </w:r>
      <w:r w:rsidR="00E23FF2" w:rsidRPr="00C22EBD">
        <w:rPr>
          <w:sz w:val="22"/>
          <w:szCs w:val="22"/>
          <w:lang w:val="en-US"/>
        </w:rPr>
        <w:t xml:space="preserve"> </w:t>
      </w:r>
      <w:r w:rsidR="006C72EF" w:rsidRPr="00C22EBD">
        <w:rPr>
          <w:sz w:val="22"/>
          <w:szCs w:val="22"/>
          <w:lang w:val="en-US"/>
        </w:rPr>
        <w:t xml:space="preserve">32 women in this </w:t>
      </w:r>
      <w:r w:rsidR="00E23FF2" w:rsidRPr="00C22EBD">
        <w:rPr>
          <w:sz w:val="22"/>
          <w:szCs w:val="22"/>
          <w:lang w:val="en-US"/>
        </w:rPr>
        <w:t>population</w:t>
      </w:r>
      <w:r w:rsidR="006C72EF" w:rsidRPr="00C22EBD">
        <w:rPr>
          <w:sz w:val="22"/>
          <w:szCs w:val="22"/>
          <w:lang w:val="en-US"/>
        </w:rPr>
        <w:t xml:space="preserve"> would have been imprisoned</w:t>
      </w:r>
      <w:r w:rsidR="00E23FF2" w:rsidRPr="00C22EBD">
        <w:rPr>
          <w:sz w:val="22"/>
          <w:szCs w:val="22"/>
          <w:lang w:val="en-US"/>
        </w:rPr>
        <w:t xml:space="preserve"> </w:t>
      </w:r>
      <w:r w:rsidR="00E23FF2" w:rsidRPr="00C22EBD">
        <w:rPr>
          <w:b/>
          <w:sz w:val="22"/>
          <w:szCs w:val="22"/>
          <w:lang w:val="en-US"/>
        </w:rPr>
        <w:t>at least</w:t>
      </w:r>
      <w:r w:rsidR="00E23FF2" w:rsidRPr="00C22EBD">
        <w:rPr>
          <w:sz w:val="22"/>
          <w:szCs w:val="22"/>
          <w:lang w:val="en-US"/>
        </w:rPr>
        <w:t xml:space="preserve"> once during the 3 years of the project.  </w:t>
      </w:r>
      <w:r w:rsidR="008D5E04" w:rsidRPr="00C22EBD">
        <w:rPr>
          <w:sz w:val="22"/>
          <w:szCs w:val="22"/>
          <w:lang w:val="en-US"/>
        </w:rPr>
        <w:t>Indicatively, over a 3 year period, the State spent $97,362 imprisoning women involved in the SIS SCC Program, compared with a</w:t>
      </w:r>
      <w:r w:rsidR="00E23FF2" w:rsidRPr="00C22EBD">
        <w:rPr>
          <w:sz w:val="22"/>
          <w:szCs w:val="22"/>
          <w:lang w:val="en-US"/>
        </w:rPr>
        <w:t xml:space="preserve">n </w:t>
      </w:r>
      <w:r w:rsidR="008D5E04" w:rsidRPr="00C22EBD">
        <w:rPr>
          <w:sz w:val="22"/>
          <w:szCs w:val="22"/>
          <w:lang w:val="en-US"/>
        </w:rPr>
        <w:t>expected expenditure of</w:t>
      </w:r>
      <w:r w:rsidR="00E23FF2" w:rsidRPr="00C22EBD">
        <w:rPr>
          <w:sz w:val="22"/>
          <w:szCs w:val="22"/>
          <w:lang w:val="en-US"/>
        </w:rPr>
        <w:t xml:space="preserve"> at least</w:t>
      </w:r>
      <w:r w:rsidR="008D5E04" w:rsidRPr="00C22EBD">
        <w:rPr>
          <w:sz w:val="22"/>
          <w:szCs w:val="22"/>
          <w:lang w:val="en-US"/>
        </w:rPr>
        <w:t xml:space="preserve"> $346,176 – an immediate saving of almost $¼ million</w:t>
      </w:r>
      <w:r w:rsidR="00E23FF2" w:rsidRPr="00C22EBD">
        <w:rPr>
          <w:sz w:val="22"/>
          <w:szCs w:val="22"/>
          <w:lang w:val="en-US"/>
        </w:rPr>
        <w:t xml:space="preserve"> on imprisonment costs alone</w:t>
      </w:r>
      <w:r w:rsidR="008D5E04" w:rsidRPr="00C22EBD">
        <w:rPr>
          <w:sz w:val="22"/>
          <w:szCs w:val="22"/>
          <w:lang w:val="en-US"/>
        </w:rPr>
        <w:t xml:space="preserve">. </w:t>
      </w:r>
    </w:p>
    <w:p w:rsidR="008D5E04" w:rsidRPr="00DF77D2" w:rsidRDefault="008D5E04" w:rsidP="008D5E04">
      <w:pPr>
        <w:rPr>
          <w:sz w:val="20"/>
          <w:szCs w:val="20"/>
          <w:lang w:val="en-US"/>
        </w:rPr>
      </w:pPr>
    </w:p>
    <w:p w:rsidR="008D5E04" w:rsidRPr="00C22EBD" w:rsidRDefault="00E23FF2" w:rsidP="006C72EF">
      <w:pPr>
        <w:rPr>
          <w:rFonts w:cs="Arial"/>
          <w:sz w:val="22"/>
          <w:szCs w:val="22"/>
          <w:lang w:val="en-US"/>
        </w:rPr>
      </w:pPr>
      <w:r w:rsidRPr="00C22EBD">
        <w:rPr>
          <w:sz w:val="22"/>
          <w:szCs w:val="22"/>
          <w:lang w:val="en-US"/>
        </w:rPr>
        <w:t>It</w:t>
      </w:r>
      <w:r w:rsidR="008D5E04" w:rsidRPr="00C22EBD">
        <w:rPr>
          <w:sz w:val="22"/>
          <w:szCs w:val="22"/>
          <w:lang w:val="en-US"/>
        </w:rPr>
        <w:t xml:space="preserve"> is difficult to </w:t>
      </w:r>
      <w:r w:rsidRPr="00C22EBD">
        <w:rPr>
          <w:sz w:val="22"/>
          <w:szCs w:val="22"/>
          <w:lang w:val="en-US"/>
        </w:rPr>
        <w:t>predict the</w:t>
      </w:r>
      <w:r w:rsidR="008D5E04" w:rsidRPr="00C22EBD">
        <w:rPr>
          <w:sz w:val="22"/>
          <w:szCs w:val="22"/>
          <w:lang w:val="en-US"/>
        </w:rPr>
        <w:t xml:space="preserve"> long term costs of repeated </w:t>
      </w:r>
      <w:r w:rsidR="006C72EF" w:rsidRPr="00C22EBD">
        <w:rPr>
          <w:sz w:val="22"/>
          <w:szCs w:val="22"/>
          <w:lang w:val="en-US"/>
        </w:rPr>
        <w:t>imprisonment (possibly an average of 3 imprisonments</w:t>
      </w:r>
      <w:r w:rsidRPr="00C22EBD">
        <w:rPr>
          <w:sz w:val="22"/>
          <w:szCs w:val="22"/>
          <w:lang w:val="en-US"/>
        </w:rPr>
        <w:t xml:space="preserve"> for almost half the women in prison</w:t>
      </w:r>
      <w:r w:rsidR="006C72EF" w:rsidRPr="00C22EBD">
        <w:rPr>
          <w:rStyle w:val="FootnoteReference"/>
          <w:sz w:val="22"/>
          <w:szCs w:val="22"/>
          <w:lang w:val="en-US"/>
        </w:rPr>
        <w:footnoteReference w:id="31"/>
      </w:r>
      <w:r w:rsidR="006C72EF" w:rsidRPr="00C22EBD">
        <w:rPr>
          <w:sz w:val="22"/>
          <w:szCs w:val="22"/>
          <w:lang w:val="en-US"/>
        </w:rPr>
        <w:t>)</w:t>
      </w:r>
      <w:r w:rsidRPr="00C22EBD">
        <w:rPr>
          <w:sz w:val="22"/>
          <w:szCs w:val="22"/>
          <w:lang w:val="en-US"/>
        </w:rPr>
        <w:t xml:space="preserve"> which could have been expected in this cohort</w:t>
      </w:r>
      <w:r w:rsidR="006C72EF" w:rsidRPr="00C22EBD">
        <w:rPr>
          <w:sz w:val="22"/>
          <w:szCs w:val="22"/>
          <w:lang w:val="en-US"/>
        </w:rPr>
        <w:t xml:space="preserve">.  We know that imprisonment escalates women’s needs in a range of areas </w:t>
      </w:r>
      <w:r w:rsidR="008D5E04" w:rsidRPr="00C22EBD">
        <w:rPr>
          <w:rFonts w:cs="Arial"/>
          <w:sz w:val="22"/>
          <w:szCs w:val="22"/>
          <w:lang w:val="en-US"/>
        </w:rPr>
        <w:t xml:space="preserve">including physical and mental health, housing, income support, child protection, </w:t>
      </w:r>
      <w:r w:rsidR="006C72EF" w:rsidRPr="00C22EBD">
        <w:rPr>
          <w:rFonts w:cs="Arial"/>
          <w:sz w:val="22"/>
          <w:szCs w:val="22"/>
          <w:lang w:val="en-US"/>
        </w:rPr>
        <w:t xml:space="preserve">substance abuse, </w:t>
      </w:r>
      <w:r w:rsidR="008D5E04" w:rsidRPr="00C22EBD">
        <w:rPr>
          <w:rFonts w:cs="Arial"/>
          <w:sz w:val="22"/>
          <w:szCs w:val="22"/>
          <w:lang w:val="en-US"/>
        </w:rPr>
        <w:t xml:space="preserve">parole and legal </w:t>
      </w:r>
      <w:r w:rsidR="006C72EF" w:rsidRPr="00C22EBD">
        <w:rPr>
          <w:rFonts w:cs="Arial"/>
          <w:sz w:val="22"/>
          <w:szCs w:val="22"/>
          <w:lang w:val="en-US"/>
        </w:rPr>
        <w:t>services</w:t>
      </w:r>
      <w:r w:rsidR="008D5E04" w:rsidRPr="00C22EBD">
        <w:rPr>
          <w:rFonts w:cs="Arial"/>
          <w:sz w:val="22"/>
          <w:szCs w:val="22"/>
          <w:lang w:val="en-US"/>
        </w:rPr>
        <w:t>.</w:t>
      </w:r>
    </w:p>
    <w:p w:rsidR="00E23FF2" w:rsidRPr="00DF77D2" w:rsidRDefault="00E23FF2" w:rsidP="006C72EF">
      <w:pPr>
        <w:rPr>
          <w:rFonts w:cs="Arial"/>
          <w:sz w:val="20"/>
          <w:szCs w:val="20"/>
          <w:lang w:val="en-US"/>
        </w:rPr>
      </w:pPr>
    </w:p>
    <w:p w:rsidR="00D41AB0" w:rsidRPr="00C22EBD" w:rsidRDefault="00E23FF2" w:rsidP="00A54380">
      <w:pPr>
        <w:rPr>
          <w:b/>
          <w:sz w:val="22"/>
          <w:szCs w:val="22"/>
          <w:lang w:val="en-US"/>
        </w:rPr>
      </w:pPr>
      <w:r w:rsidRPr="00C22EBD">
        <w:rPr>
          <w:rFonts w:cs="Arial"/>
          <w:color w:val="000000"/>
          <w:sz w:val="22"/>
          <w:szCs w:val="22"/>
        </w:rPr>
        <w:t xml:space="preserve">No consistent, quality, accessible, gender-specific, statistical data exists on a wide variety of issues related to criminalised women, including recidivism rates amongst women prisoners.  </w:t>
      </w:r>
      <w:r w:rsidRPr="00C22EBD">
        <w:rPr>
          <w:rFonts w:cs="Arial"/>
          <w:sz w:val="22"/>
          <w:szCs w:val="22"/>
        </w:rPr>
        <w:t xml:space="preserve">In general, </w:t>
      </w:r>
      <w:r w:rsidRPr="00C22EBD">
        <w:rPr>
          <w:rFonts w:cs="Arial"/>
          <w:color w:val="000000"/>
          <w:sz w:val="22"/>
          <w:szCs w:val="22"/>
        </w:rPr>
        <w:t xml:space="preserve">we must largely rely on occasional studies and anecdotal data.  The following cost comparisons are based on a mix of known costs and </w:t>
      </w:r>
      <w:r w:rsidRPr="00C22EBD">
        <w:rPr>
          <w:rFonts w:cs="Arial"/>
          <w:b/>
          <w:color w:val="000000"/>
          <w:sz w:val="22"/>
          <w:szCs w:val="22"/>
        </w:rPr>
        <w:t xml:space="preserve">extremely </w:t>
      </w:r>
      <w:r w:rsidRPr="00C22EBD">
        <w:rPr>
          <w:rFonts w:cs="Arial"/>
          <w:color w:val="000000"/>
          <w:sz w:val="22"/>
          <w:szCs w:val="22"/>
        </w:rPr>
        <w:t>conservative estimates.</w:t>
      </w:r>
    </w:p>
    <w:p w:rsidR="004E7DA5" w:rsidRPr="00DF77D2" w:rsidRDefault="004E7DA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103"/>
      </w:tblGrid>
      <w:tr w:rsidR="00D41AB0" w:rsidRPr="0059673E" w:rsidTr="00137BEA">
        <w:tc>
          <w:tcPr>
            <w:tcW w:w="4644" w:type="dxa"/>
            <w:shd w:val="clear" w:color="auto" w:fill="D9D9D9" w:themeFill="background1" w:themeFillShade="D9"/>
          </w:tcPr>
          <w:p w:rsidR="00D41AB0" w:rsidRPr="0059673E" w:rsidRDefault="00F610AD" w:rsidP="0059673E">
            <w:pPr>
              <w:spacing w:before="60" w:after="60"/>
              <w:jc w:val="center"/>
              <w:rPr>
                <w:rFonts w:cs="Arial"/>
                <w:b/>
                <w:sz w:val="22"/>
                <w:szCs w:val="22"/>
                <w:lang w:val="en-US"/>
              </w:rPr>
            </w:pPr>
            <w:r w:rsidRPr="0059673E">
              <w:rPr>
                <w:rFonts w:cs="Arial"/>
                <w:b/>
                <w:sz w:val="22"/>
                <w:szCs w:val="22"/>
                <w:lang w:val="en-US"/>
              </w:rPr>
              <w:t>Known C</w:t>
            </w:r>
            <w:r w:rsidR="00D41AB0" w:rsidRPr="0059673E">
              <w:rPr>
                <w:rFonts w:cs="Arial"/>
                <w:b/>
                <w:sz w:val="22"/>
                <w:szCs w:val="22"/>
                <w:lang w:val="en-US"/>
              </w:rPr>
              <w:t>osts</w:t>
            </w:r>
          </w:p>
        </w:tc>
        <w:tc>
          <w:tcPr>
            <w:tcW w:w="5103" w:type="dxa"/>
            <w:shd w:val="clear" w:color="auto" w:fill="D9D9D9" w:themeFill="background1" w:themeFillShade="D9"/>
          </w:tcPr>
          <w:p w:rsidR="00D41AB0" w:rsidRPr="0059673E" w:rsidRDefault="00D41AB0" w:rsidP="0059673E">
            <w:pPr>
              <w:spacing w:before="60" w:after="60"/>
              <w:jc w:val="center"/>
              <w:rPr>
                <w:rFonts w:cs="Arial"/>
                <w:b/>
                <w:sz w:val="22"/>
                <w:szCs w:val="22"/>
                <w:lang w:val="en-US"/>
              </w:rPr>
            </w:pPr>
            <w:r w:rsidRPr="0059673E">
              <w:rPr>
                <w:rFonts w:cs="Arial"/>
                <w:b/>
                <w:sz w:val="22"/>
                <w:szCs w:val="22"/>
                <w:lang w:val="en-US"/>
              </w:rPr>
              <w:t>Extremely Conservative Estimates</w:t>
            </w:r>
          </w:p>
        </w:tc>
      </w:tr>
      <w:tr w:rsidR="00D41AB0" w:rsidRPr="00137BEA" w:rsidTr="00137BEA">
        <w:tc>
          <w:tcPr>
            <w:tcW w:w="4644" w:type="dxa"/>
          </w:tcPr>
          <w:p w:rsidR="00D41AB0" w:rsidRPr="00137BEA" w:rsidRDefault="00D41AB0" w:rsidP="00137BEA">
            <w:pPr>
              <w:pStyle w:val="ListParagraph"/>
              <w:numPr>
                <w:ilvl w:val="0"/>
                <w:numId w:val="41"/>
              </w:numPr>
              <w:rPr>
                <w:rFonts w:cs="Arial"/>
              </w:rPr>
            </w:pPr>
            <w:r w:rsidRPr="00137BEA">
              <w:rPr>
                <w:rFonts w:cs="Arial"/>
              </w:rPr>
              <w:t>A recurrent cost per prisoner per day of $180.30</w:t>
            </w:r>
            <w:r w:rsidRPr="00137BEA">
              <w:rPr>
                <w:rStyle w:val="FootnoteReference"/>
                <w:rFonts w:cs="Arial"/>
              </w:rPr>
              <w:footnoteReference w:id="32"/>
            </w:r>
            <w:r w:rsidRPr="00137BEA">
              <w:rPr>
                <w:rFonts w:cs="Arial"/>
              </w:rPr>
              <w:t>.</w:t>
            </w:r>
          </w:p>
          <w:p w:rsidR="00D41AB0" w:rsidRPr="00137BEA" w:rsidRDefault="00D41AB0" w:rsidP="00137BEA">
            <w:pPr>
              <w:pStyle w:val="ListParagraph"/>
              <w:numPr>
                <w:ilvl w:val="0"/>
                <w:numId w:val="41"/>
              </w:numPr>
              <w:rPr>
                <w:rFonts w:cs="Arial"/>
              </w:rPr>
            </w:pPr>
            <w:r w:rsidRPr="00137BEA">
              <w:rPr>
                <w:rFonts w:cs="Arial"/>
              </w:rPr>
              <w:t>The total cost of the SIS SCC Program over 3 years - $450,000</w:t>
            </w:r>
            <w:r w:rsidRPr="00137BEA">
              <w:rPr>
                <w:rStyle w:val="FootnoteReference"/>
                <w:rFonts w:cs="Arial"/>
              </w:rPr>
              <w:footnoteReference w:id="33"/>
            </w:r>
            <w:r w:rsidRPr="00137BEA">
              <w:rPr>
                <w:rFonts w:cs="Arial"/>
              </w:rPr>
              <w:t>.</w:t>
            </w:r>
          </w:p>
        </w:tc>
        <w:tc>
          <w:tcPr>
            <w:tcW w:w="5103" w:type="dxa"/>
          </w:tcPr>
          <w:p w:rsidR="00D41AB0" w:rsidRPr="00137BEA" w:rsidRDefault="008D5E04" w:rsidP="00137BEA">
            <w:pPr>
              <w:pStyle w:val="ListParagraph"/>
              <w:numPr>
                <w:ilvl w:val="0"/>
                <w:numId w:val="40"/>
              </w:numPr>
              <w:ind w:left="360"/>
              <w:rPr>
                <w:rFonts w:cs="Arial"/>
              </w:rPr>
            </w:pPr>
            <w:r w:rsidRPr="00137BEA">
              <w:rPr>
                <w:rFonts w:cs="Arial"/>
              </w:rPr>
              <w:t>Average time in prison of</w:t>
            </w:r>
            <w:r w:rsidR="00D41AB0" w:rsidRPr="00137BEA">
              <w:rPr>
                <w:rFonts w:cs="Arial"/>
              </w:rPr>
              <w:t xml:space="preserve"> 2 months (60 days)</w:t>
            </w:r>
            <w:r w:rsidRPr="00137BEA">
              <w:rPr>
                <w:rFonts w:cs="Arial"/>
              </w:rPr>
              <w:t xml:space="preserve"> for women prisoners</w:t>
            </w:r>
            <w:r w:rsidR="00D41AB0" w:rsidRPr="00137BEA">
              <w:rPr>
                <w:rStyle w:val="FootnoteReference"/>
                <w:rFonts w:cs="Arial"/>
              </w:rPr>
              <w:footnoteReference w:id="34"/>
            </w:r>
            <w:r w:rsidR="00D41AB0" w:rsidRPr="00137BEA">
              <w:rPr>
                <w:rFonts w:cs="Arial"/>
              </w:rPr>
              <w:t>.</w:t>
            </w:r>
          </w:p>
          <w:p w:rsidR="004A386B" w:rsidRPr="00137BEA" w:rsidRDefault="00D41AB0" w:rsidP="00137BEA">
            <w:pPr>
              <w:pStyle w:val="ListParagraph"/>
              <w:numPr>
                <w:ilvl w:val="0"/>
                <w:numId w:val="40"/>
              </w:numPr>
              <w:ind w:left="360"/>
              <w:rPr>
                <w:rFonts w:cs="Arial"/>
              </w:rPr>
            </w:pPr>
            <w:r w:rsidRPr="00137BEA">
              <w:rPr>
                <w:rFonts w:cs="Arial"/>
              </w:rPr>
              <w:t>A recidivism rate of 27% within the 2 years following women’s release from prison</w:t>
            </w:r>
            <w:r w:rsidRPr="00137BEA">
              <w:rPr>
                <w:rStyle w:val="FootnoteReference"/>
                <w:rFonts w:cs="Arial"/>
              </w:rPr>
              <w:footnoteReference w:id="35"/>
            </w:r>
            <w:r w:rsidRPr="00137BEA">
              <w:rPr>
                <w:rFonts w:cs="Arial"/>
              </w:rPr>
              <w:t>.</w:t>
            </w:r>
          </w:p>
        </w:tc>
      </w:tr>
    </w:tbl>
    <w:p w:rsidR="00A54380" w:rsidRPr="00F610AD" w:rsidRDefault="00F610AD" w:rsidP="0059673E">
      <w:pPr>
        <w:spacing w:before="60"/>
        <w:jc w:val="center"/>
        <w:rPr>
          <w:sz w:val="20"/>
          <w:szCs w:val="20"/>
        </w:rPr>
      </w:pPr>
      <w:r w:rsidRPr="00A240A9">
        <w:rPr>
          <w:b/>
          <w:sz w:val="20"/>
          <w:szCs w:val="20"/>
        </w:rPr>
        <w:t xml:space="preserve">Table </w:t>
      </w:r>
      <w:r>
        <w:rPr>
          <w:b/>
          <w:sz w:val="20"/>
          <w:szCs w:val="20"/>
        </w:rPr>
        <w:t>9</w:t>
      </w:r>
      <w:r w:rsidRPr="00A240A9">
        <w:rPr>
          <w:b/>
          <w:sz w:val="20"/>
          <w:szCs w:val="20"/>
        </w:rPr>
        <w:t>:</w:t>
      </w:r>
      <w:r w:rsidRPr="00A240A9">
        <w:rPr>
          <w:sz w:val="20"/>
          <w:szCs w:val="20"/>
        </w:rPr>
        <w:t xml:space="preserve">  </w:t>
      </w:r>
      <w:r>
        <w:rPr>
          <w:sz w:val="20"/>
          <w:szCs w:val="20"/>
        </w:rPr>
        <w:t>Known &amp; Estimated Costs</w:t>
      </w:r>
    </w:p>
    <w:p w:rsidR="00A54380" w:rsidRPr="00C22EBD" w:rsidRDefault="00B14B1C" w:rsidP="00C22EBD">
      <w:pPr>
        <w:spacing w:after="120"/>
        <w:rPr>
          <w:rFonts w:cs="Arial"/>
          <w:sz w:val="22"/>
          <w:szCs w:val="22"/>
          <w:lang w:val="en-US"/>
        </w:rPr>
      </w:pPr>
      <w:r w:rsidRPr="00C22EBD">
        <w:rPr>
          <w:rFonts w:cs="Arial"/>
          <w:sz w:val="22"/>
          <w:szCs w:val="22"/>
          <w:lang w:val="en-US"/>
        </w:rPr>
        <w:lastRenderedPageBreak/>
        <w:t xml:space="preserve">The following are </w:t>
      </w:r>
      <w:r w:rsidRPr="00C22EBD">
        <w:rPr>
          <w:rFonts w:cs="Arial"/>
          <w:b/>
          <w:sz w:val="22"/>
          <w:szCs w:val="22"/>
          <w:lang w:val="en-US"/>
        </w:rPr>
        <w:t>unknown costs</w:t>
      </w:r>
      <w:r w:rsidR="00A54380" w:rsidRPr="00C22EBD">
        <w:rPr>
          <w:rFonts w:cs="Arial"/>
          <w:sz w:val="22"/>
          <w:szCs w:val="22"/>
          <w:lang w:val="en-US"/>
        </w:rPr>
        <w:t>, and are not a part of these calculations:</w:t>
      </w:r>
    </w:p>
    <w:p w:rsidR="00A54380" w:rsidRPr="00C22EBD" w:rsidRDefault="00A54380" w:rsidP="00C22EBD">
      <w:pPr>
        <w:pStyle w:val="ListParagraph"/>
        <w:numPr>
          <w:ilvl w:val="0"/>
          <w:numId w:val="39"/>
        </w:numPr>
        <w:jc w:val="both"/>
        <w:rPr>
          <w:rFonts w:cs="Arial"/>
        </w:rPr>
      </w:pPr>
      <w:r w:rsidRPr="00C22EBD">
        <w:rPr>
          <w:rFonts w:cs="Arial"/>
        </w:rPr>
        <w:t>Immediate cost of imprisonment to other parts of the criminal justice system – particularly police and courts.</w:t>
      </w:r>
    </w:p>
    <w:p w:rsidR="00A54380" w:rsidRPr="00C22EBD" w:rsidRDefault="00A54380" w:rsidP="00C22EBD">
      <w:pPr>
        <w:pStyle w:val="ListParagraph"/>
        <w:numPr>
          <w:ilvl w:val="0"/>
          <w:numId w:val="39"/>
        </w:numPr>
        <w:jc w:val="both"/>
        <w:rPr>
          <w:rFonts w:cs="Arial"/>
        </w:rPr>
      </w:pPr>
      <w:r w:rsidRPr="00C22EBD">
        <w:rPr>
          <w:rFonts w:cs="Arial"/>
        </w:rPr>
        <w:t xml:space="preserve">Immediate cost of SCC to the criminal justice system – particularly </w:t>
      </w:r>
      <w:r w:rsidR="00936914" w:rsidRPr="00C22EBD">
        <w:rPr>
          <w:rFonts w:cs="Arial"/>
        </w:rPr>
        <w:t>court resources (including additional court support staff)</w:t>
      </w:r>
      <w:r w:rsidRPr="00C22EBD">
        <w:rPr>
          <w:rFonts w:cs="Arial"/>
        </w:rPr>
        <w:t>.</w:t>
      </w:r>
    </w:p>
    <w:p w:rsidR="007662EF" w:rsidRPr="00C22EBD" w:rsidRDefault="00A54380" w:rsidP="00C22EBD">
      <w:pPr>
        <w:pStyle w:val="ListParagraph"/>
        <w:numPr>
          <w:ilvl w:val="0"/>
          <w:numId w:val="39"/>
        </w:numPr>
        <w:jc w:val="both"/>
        <w:rPr>
          <w:rFonts w:cs="Arial"/>
        </w:rPr>
      </w:pPr>
      <w:r w:rsidRPr="00C22EBD">
        <w:rPr>
          <w:rFonts w:cs="Arial"/>
        </w:rPr>
        <w:t>Long term social costs of imprisonment/recidivism – including physical and mental health, housing, income support, child protection,</w:t>
      </w:r>
      <w:r w:rsidR="006C72EF" w:rsidRPr="00C22EBD">
        <w:rPr>
          <w:rFonts w:cs="Arial"/>
        </w:rPr>
        <w:t xml:space="preserve"> substance abuse,</w:t>
      </w:r>
      <w:r w:rsidRPr="00C22EBD">
        <w:rPr>
          <w:rFonts w:cs="Arial"/>
        </w:rPr>
        <w:t xml:space="preserve"> parole and legal </w:t>
      </w:r>
      <w:r w:rsidR="006C72EF" w:rsidRPr="00C22EBD">
        <w:rPr>
          <w:rFonts w:cs="Arial"/>
        </w:rPr>
        <w:t>support</w:t>
      </w:r>
      <w:r w:rsidRPr="00C22EBD">
        <w:rPr>
          <w:rFonts w:cs="Arial"/>
        </w:rPr>
        <w:t>.</w:t>
      </w:r>
    </w:p>
    <w:p w:rsidR="00D41AB0" w:rsidRPr="00DF77D2" w:rsidRDefault="00D41AB0" w:rsidP="00C22EBD">
      <w:pPr>
        <w:rPr>
          <w:rFonts w:cs="Arial"/>
          <w:sz w:val="20"/>
          <w:szCs w:val="20"/>
        </w:rPr>
      </w:pPr>
    </w:p>
    <w:p w:rsidR="00936914" w:rsidRPr="00C22EBD" w:rsidRDefault="00936914" w:rsidP="00C22EBD">
      <w:pPr>
        <w:rPr>
          <w:rFonts w:cs="Arial"/>
          <w:sz w:val="22"/>
          <w:szCs w:val="22"/>
        </w:rPr>
      </w:pPr>
      <w:r w:rsidRPr="00C22EBD">
        <w:rPr>
          <w:rFonts w:cs="Arial"/>
          <w:sz w:val="22"/>
          <w:szCs w:val="22"/>
        </w:rPr>
        <w:t xml:space="preserve">The immediate </w:t>
      </w:r>
      <w:r w:rsidR="004A386B" w:rsidRPr="00C22EBD">
        <w:rPr>
          <w:rFonts w:cs="Arial"/>
          <w:sz w:val="22"/>
          <w:szCs w:val="22"/>
        </w:rPr>
        <w:t xml:space="preserve">per capita </w:t>
      </w:r>
      <w:r w:rsidRPr="00C22EBD">
        <w:rPr>
          <w:rFonts w:cs="Arial"/>
          <w:sz w:val="22"/>
          <w:szCs w:val="22"/>
        </w:rPr>
        <w:t>cost</w:t>
      </w:r>
      <w:r w:rsidR="004A386B" w:rsidRPr="00C22EBD">
        <w:rPr>
          <w:rFonts w:cs="Arial"/>
          <w:sz w:val="22"/>
          <w:szCs w:val="22"/>
        </w:rPr>
        <w:t>s</w:t>
      </w:r>
      <w:r w:rsidRPr="00C22EBD">
        <w:rPr>
          <w:rFonts w:cs="Arial"/>
          <w:sz w:val="22"/>
          <w:szCs w:val="22"/>
        </w:rPr>
        <w:t xml:space="preserve"> of </w:t>
      </w:r>
      <w:r w:rsidR="004A386B" w:rsidRPr="00C22EBD">
        <w:rPr>
          <w:rFonts w:cs="Arial"/>
          <w:sz w:val="22"/>
          <w:szCs w:val="22"/>
        </w:rPr>
        <w:t>participation</w:t>
      </w:r>
      <w:r w:rsidRPr="00C22EBD">
        <w:rPr>
          <w:rFonts w:cs="Arial"/>
          <w:sz w:val="22"/>
          <w:szCs w:val="22"/>
        </w:rPr>
        <w:t xml:space="preserve"> in the SIS SCC Program are significantly lower than the cost of imprisoning these women:</w:t>
      </w:r>
    </w:p>
    <w:p w:rsidR="00D41AB0" w:rsidRPr="00DF77D2" w:rsidRDefault="00D41AB0" w:rsidP="00C22EBD">
      <w:pPr>
        <w:rPr>
          <w:rFonts w:cs="Arial"/>
          <w:sz w:val="20"/>
          <w:szCs w:val="20"/>
        </w:rPr>
      </w:pPr>
    </w:p>
    <w:p w:rsidR="007662EF" w:rsidRDefault="00622E61" w:rsidP="007662EF">
      <w:pPr>
        <w:jc w:val="center"/>
        <w:rPr>
          <w:rFonts w:cs="Arial"/>
          <w:lang w:val="en-US"/>
        </w:rPr>
      </w:pPr>
      <w:r>
        <w:rPr>
          <w:rFonts w:cs="Arial"/>
          <w:lang w:val="en-US"/>
        </w:rPr>
      </w:r>
      <w:r>
        <w:rPr>
          <w:rFonts w:cs="Arial"/>
          <w:lang w:val="en-US"/>
        </w:rPr>
        <w:pict>
          <v:group id="_x0000_s1061" editas="canvas" style="width:272.4pt;height:184.15pt;mso-position-horizontal-relative:char;mso-position-vertical-relative:line" coordorigin="2860,1920" coordsize="5834,3945">
            <o:lock v:ext="edit" aspectratio="t"/>
            <v:shape id="_x0000_s1060" type="#_x0000_t75" style="position:absolute;left:2860;top:1920;width:5834;height:3945" o:preferrelative="f" filled="t" fillcolor="#d8d8d8">
              <v:fill o:detectmouseclick="t"/>
              <v:path o:extrusionok="t" o:connecttype="none"/>
              <o:lock v:ext="edit" text="t"/>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62" type="#_x0000_t132" style="position:absolute;left:3183;top:4393;width:2498;height:1316">
              <v:textbox style="mso-next-textbox:#_x0000_s1062" inset="1.81483mm,.90744mm,1.81483mm,.90744mm">
                <w:txbxContent>
                  <w:p w:rsidR="0059673E" w:rsidRPr="00DF77D2" w:rsidRDefault="0059673E" w:rsidP="007662EF">
                    <w:pPr>
                      <w:rPr>
                        <w:sz w:val="17"/>
                      </w:rPr>
                    </w:pPr>
                  </w:p>
                </w:txbxContent>
              </v:textbox>
            </v:shape>
            <v:shape id="_x0000_s1052" type="#_x0000_t132" style="position:absolute;left:5953;top:2040;width:2360;height:3732"/>
            <v:shapetype id="_x0000_t202" coordsize="21600,21600" o:spt="202" path="m,l,21600r21600,l21600,xe">
              <v:stroke joinstyle="miter"/>
              <v:path gradientshapeok="t" o:connecttype="rect"/>
            </v:shapetype>
            <v:shape id="_x0000_s1063" type="#_x0000_t202" style="position:absolute;left:3311;top:4888;width:2259;height:675" stroked="f">
              <v:textbox style="mso-next-textbox:#_x0000_s1063" inset="1.81483mm,.90744mm,1.81483mm,.90744mm">
                <w:txbxContent>
                  <w:p w:rsidR="0059673E" w:rsidRPr="00DF77D2" w:rsidRDefault="0059673E" w:rsidP="007662EF">
                    <w:pPr>
                      <w:jc w:val="center"/>
                      <w:rPr>
                        <w:sz w:val="20"/>
                        <w:szCs w:val="20"/>
                        <w:lang w:val="en-US"/>
                      </w:rPr>
                    </w:pPr>
                    <w:r w:rsidRPr="00DF77D2">
                      <w:rPr>
                        <w:sz w:val="20"/>
                        <w:szCs w:val="20"/>
                        <w:lang w:val="en-US"/>
                      </w:rPr>
                      <w:t>SIS SCC Program</w:t>
                    </w:r>
                  </w:p>
                  <w:p w:rsidR="0059673E" w:rsidRPr="00DF77D2" w:rsidRDefault="0059673E" w:rsidP="00DF77D2">
                    <w:pPr>
                      <w:spacing w:before="60"/>
                      <w:jc w:val="center"/>
                      <w:rPr>
                        <w:b/>
                        <w:lang w:val="en-US"/>
                      </w:rPr>
                    </w:pPr>
                    <w:r w:rsidRPr="00DF77D2">
                      <w:rPr>
                        <w:b/>
                        <w:lang w:val="en-US"/>
                      </w:rPr>
                      <w:t>$1,875</w:t>
                    </w:r>
                  </w:p>
                </w:txbxContent>
              </v:textbox>
            </v:shape>
            <v:shape id="_x0000_s1064" type="#_x0000_t202" style="position:absolute;left:6020;top:3337;width:2227;height:1175" stroked="f">
              <v:textbox style="mso-next-textbox:#_x0000_s1064" inset="1.81483mm,.90744mm,1.81483mm,.90744mm">
                <w:txbxContent>
                  <w:p w:rsidR="0059673E" w:rsidRPr="00DF77D2" w:rsidRDefault="0059673E" w:rsidP="007662EF">
                    <w:pPr>
                      <w:jc w:val="center"/>
                      <w:rPr>
                        <w:sz w:val="20"/>
                        <w:szCs w:val="20"/>
                        <w:lang w:val="en-US"/>
                      </w:rPr>
                    </w:pPr>
                    <w:r w:rsidRPr="00DF77D2">
                      <w:rPr>
                        <w:sz w:val="20"/>
                        <w:szCs w:val="20"/>
                        <w:lang w:val="en-US"/>
                      </w:rPr>
                      <w:t>Average prison sentence</w:t>
                    </w:r>
                  </w:p>
                  <w:p w:rsidR="0059673E" w:rsidRPr="00DF77D2" w:rsidRDefault="0059673E" w:rsidP="007662EF">
                    <w:pPr>
                      <w:spacing w:before="120"/>
                      <w:jc w:val="center"/>
                      <w:rPr>
                        <w:b/>
                        <w:lang w:val="en-US"/>
                      </w:rPr>
                    </w:pPr>
                    <w:r w:rsidRPr="00DF77D2">
                      <w:rPr>
                        <w:b/>
                        <w:lang w:val="en-US"/>
                      </w:rPr>
                      <w:t>$10,818</w:t>
                    </w:r>
                  </w:p>
                  <w:p w:rsidR="0059673E" w:rsidRPr="00DF77D2" w:rsidRDefault="0059673E" w:rsidP="007662EF">
                    <w:pPr>
                      <w:jc w:val="center"/>
                      <w:rPr>
                        <w:sz w:val="15"/>
                        <w:szCs w:val="20"/>
                        <w:lang w:val="en-US"/>
                      </w:rPr>
                    </w:pPr>
                  </w:p>
                  <w:p w:rsidR="0059673E" w:rsidRPr="00DF77D2" w:rsidRDefault="0059673E" w:rsidP="007662EF">
                    <w:pPr>
                      <w:jc w:val="center"/>
                      <w:rPr>
                        <w:sz w:val="15"/>
                        <w:szCs w:val="20"/>
                        <w:lang w:val="en-US"/>
                      </w:rPr>
                    </w:pPr>
                  </w:p>
                </w:txbxContent>
              </v:textbox>
            </v:shape>
            <w10:anchorlock/>
          </v:group>
        </w:pict>
      </w:r>
    </w:p>
    <w:p w:rsidR="007662EF" w:rsidRPr="00573CD4" w:rsidRDefault="007662EF" w:rsidP="007662EF">
      <w:pPr>
        <w:spacing w:before="120"/>
        <w:jc w:val="center"/>
        <w:rPr>
          <w:rFonts w:cs="Arial"/>
          <w:sz w:val="20"/>
          <w:szCs w:val="20"/>
          <w:lang w:val="en-US"/>
        </w:rPr>
      </w:pPr>
      <w:r w:rsidRPr="00573CD4">
        <w:rPr>
          <w:rFonts w:cs="Arial"/>
          <w:b/>
          <w:sz w:val="20"/>
          <w:szCs w:val="20"/>
          <w:lang w:val="en-US"/>
        </w:rPr>
        <w:t>Diagram 1:</w:t>
      </w:r>
      <w:r w:rsidRPr="00573CD4">
        <w:rPr>
          <w:rFonts w:cs="Arial"/>
          <w:sz w:val="20"/>
          <w:szCs w:val="20"/>
          <w:lang w:val="en-US"/>
        </w:rPr>
        <w:t xml:space="preserve">  Comparing the total cost of service delivery per woman</w:t>
      </w:r>
    </w:p>
    <w:p w:rsidR="007662EF" w:rsidRPr="00DF77D2" w:rsidRDefault="007662EF" w:rsidP="00B14B1C">
      <w:pPr>
        <w:jc w:val="left"/>
        <w:rPr>
          <w:rFonts w:cs="Arial"/>
          <w:sz w:val="20"/>
          <w:szCs w:val="20"/>
          <w:lang w:val="en-US"/>
        </w:rPr>
      </w:pPr>
    </w:p>
    <w:p w:rsidR="00A54380" w:rsidRPr="00C22EBD" w:rsidRDefault="00934B7C" w:rsidP="008D5E04">
      <w:pPr>
        <w:rPr>
          <w:rFonts w:cs="Arial"/>
          <w:sz w:val="22"/>
          <w:szCs w:val="22"/>
          <w:lang w:val="en-US"/>
        </w:rPr>
      </w:pPr>
      <w:r w:rsidRPr="00C22EBD">
        <w:rPr>
          <w:rFonts w:cs="Arial"/>
          <w:sz w:val="22"/>
          <w:szCs w:val="22"/>
          <w:lang w:val="en-US"/>
        </w:rPr>
        <w:t xml:space="preserve">A total of 240 women </w:t>
      </w:r>
      <w:r w:rsidR="006A7BF3" w:rsidRPr="00C22EBD">
        <w:rPr>
          <w:rFonts w:cs="Arial"/>
          <w:sz w:val="22"/>
          <w:szCs w:val="22"/>
          <w:lang w:val="en-US"/>
        </w:rPr>
        <w:t>participated in the</w:t>
      </w:r>
      <w:r w:rsidR="00B14B1C" w:rsidRPr="00C22EBD">
        <w:rPr>
          <w:rFonts w:cs="Arial"/>
          <w:sz w:val="22"/>
          <w:szCs w:val="22"/>
          <w:lang w:val="en-US"/>
        </w:rPr>
        <w:t xml:space="preserve"> SIS SCC Program</w:t>
      </w:r>
      <w:r w:rsidR="007662EF" w:rsidRPr="00C22EBD">
        <w:rPr>
          <w:rFonts w:cs="Arial"/>
          <w:sz w:val="22"/>
          <w:szCs w:val="22"/>
          <w:lang w:val="en-US"/>
        </w:rPr>
        <w:t>, between 1 July 2007 and 30 June 2010</w:t>
      </w:r>
      <w:r w:rsidR="006A7BF3" w:rsidRPr="00C22EBD">
        <w:rPr>
          <w:rFonts w:cs="Arial"/>
          <w:sz w:val="22"/>
          <w:szCs w:val="22"/>
          <w:lang w:val="en-US"/>
        </w:rPr>
        <w:t>.  The</w:t>
      </w:r>
      <w:r w:rsidR="00B14B1C" w:rsidRPr="00C22EBD">
        <w:rPr>
          <w:rFonts w:cs="Arial"/>
          <w:sz w:val="22"/>
          <w:szCs w:val="22"/>
          <w:lang w:val="en-US"/>
        </w:rPr>
        <w:t xml:space="preserve"> cost</w:t>
      </w:r>
      <w:r w:rsidR="007662EF" w:rsidRPr="00C22EBD">
        <w:rPr>
          <w:rFonts w:cs="Arial"/>
          <w:sz w:val="22"/>
          <w:szCs w:val="22"/>
          <w:lang w:val="en-US"/>
        </w:rPr>
        <w:t xml:space="preserve"> per wom</w:t>
      </w:r>
      <w:r w:rsidR="00936914" w:rsidRPr="00C22EBD">
        <w:rPr>
          <w:rFonts w:cs="Arial"/>
          <w:sz w:val="22"/>
          <w:szCs w:val="22"/>
          <w:lang w:val="en-US"/>
        </w:rPr>
        <w:t>a</w:t>
      </w:r>
      <w:r w:rsidR="007662EF" w:rsidRPr="00C22EBD">
        <w:rPr>
          <w:rFonts w:cs="Arial"/>
          <w:sz w:val="22"/>
          <w:szCs w:val="22"/>
          <w:lang w:val="en-US"/>
        </w:rPr>
        <w:t xml:space="preserve">n in </w:t>
      </w:r>
      <w:r w:rsidR="007662EF" w:rsidRPr="00C22EBD">
        <w:rPr>
          <w:rFonts w:cs="Arial"/>
          <w:b/>
          <w:sz w:val="22"/>
          <w:szCs w:val="22"/>
          <w:lang w:val="en-US"/>
        </w:rPr>
        <w:t>Diagram 1</w:t>
      </w:r>
      <w:r w:rsidR="007662EF" w:rsidRPr="00C22EBD">
        <w:rPr>
          <w:rFonts w:cs="Arial"/>
          <w:sz w:val="22"/>
          <w:szCs w:val="22"/>
          <w:lang w:val="en-US"/>
        </w:rPr>
        <w:t xml:space="preserve"> </w:t>
      </w:r>
      <w:r w:rsidR="00B14B1C" w:rsidRPr="00C22EBD">
        <w:rPr>
          <w:rFonts w:cs="Arial"/>
          <w:sz w:val="22"/>
          <w:szCs w:val="22"/>
          <w:lang w:val="en-US"/>
        </w:rPr>
        <w:t>is calculated</w:t>
      </w:r>
      <w:r w:rsidR="006A7BF3" w:rsidRPr="00C22EBD">
        <w:rPr>
          <w:rFonts w:cs="Arial"/>
          <w:sz w:val="22"/>
          <w:szCs w:val="22"/>
          <w:lang w:val="en-US"/>
        </w:rPr>
        <w:t xml:space="preserve"> by dividing the total Program budget over 3 years ($450,000) by the number of women (</w:t>
      </w:r>
      <w:r w:rsidR="00A54380" w:rsidRPr="00C22EBD">
        <w:rPr>
          <w:rFonts w:cs="Arial"/>
          <w:sz w:val="22"/>
          <w:szCs w:val="22"/>
          <w:lang w:val="en-US"/>
        </w:rPr>
        <w:t>240)</w:t>
      </w:r>
      <w:r w:rsidR="006A7BF3" w:rsidRPr="00C22EBD">
        <w:rPr>
          <w:rFonts w:cs="Arial"/>
          <w:sz w:val="22"/>
          <w:szCs w:val="22"/>
          <w:lang w:val="en-US"/>
        </w:rPr>
        <w:t>.</w:t>
      </w:r>
    </w:p>
    <w:p w:rsidR="007662EF" w:rsidRPr="00DF77D2" w:rsidRDefault="007662EF" w:rsidP="008D5E04">
      <w:pPr>
        <w:rPr>
          <w:rFonts w:cs="Arial"/>
          <w:sz w:val="20"/>
          <w:szCs w:val="20"/>
          <w:lang w:val="en-US"/>
        </w:rPr>
      </w:pPr>
    </w:p>
    <w:p w:rsidR="007662EF" w:rsidRPr="00C22EBD" w:rsidRDefault="007662EF" w:rsidP="008D5E04">
      <w:pPr>
        <w:rPr>
          <w:rFonts w:cs="Arial"/>
          <w:sz w:val="22"/>
          <w:szCs w:val="22"/>
          <w:lang w:val="en-US"/>
        </w:rPr>
      </w:pPr>
      <w:r w:rsidRPr="00C22EBD">
        <w:rPr>
          <w:rFonts w:cs="Arial"/>
          <w:sz w:val="22"/>
          <w:szCs w:val="22"/>
          <w:lang w:val="en-US"/>
        </w:rPr>
        <w:t xml:space="preserve">The </w:t>
      </w:r>
      <w:r w:rsidR="004A386B" w:rsidRPr="00C22EBD">
        <w:rPr>
          <w:rFonts w:cs="Arial"/>
          <w:sz w:val="22"/>
          <w:szCs w:val="22"/>
          <w:lang w:val="en-US"/>
        </w:rPr>
        <w:t xml:space="preserve">per capita cost </w:t>
      </w:r>
      <w:r w:rsidRPr="00C22EBD">
        <w:rPr>
          <w:rFonts w:cs="Arial"/>
          <w:sz w:val="22"/>
          <w:szCs w:val="22"/>
          <w:lang w:val="en-US"/>
        </w:rPr>
        <w:t>of $1875 is in marke</w:t>
      </w:r>
      <w:r w:rsidR="00936914" w:rsidRPr="00C22EBD">
        <w:rPr>
          <w:rFonts w:cs="Arial"/>
          <w:sz w:val="22"/>
          <w:szCs w:val="22"/>
          <w:lang w:val="en-US"/>
        </w:rPr>
        <w:t>d</w:t>
      </w:r>
      <w:r w:rsidRPr="00C22EBD">
        <w:rPr>
          <w:rFonts w:cs="Arial"/>
          <w:sz w:val="22"/>
          <w:szCs w:val="22"/>
          <w:lang w:val="en-US"/>
        </w:rPr>
        <w:t xml:space="preserve"> contrast with the cost of imprisoning </w:t>
      </w:r>
      <w:r w:rsidR="00936914" w:rsidRPr="00C22EBD">
        <w:rPr>
          <w:rFonts w:cs="Arial"/>
          <w:sz w:val="22"/>
          <w:szCs w:val="22"/>
          <w:lang w:val="en-US"/>
        </w:rPr>
        <w:t xml:space="preserve">a </w:t>
      </w:r>
      <w:r w:rsidRPr="00C22EBD">
        <w:rPr>
          <w:rFonts w:cs="Arial"/>
          <w:sz w:val="22"/>
          <w:szCs w:val="22"/>
          <w:lang w:val="en-US"/>
        </w:rPr>
        <w:t>wom</w:t>
      </w:r>
      <w:r w:rsidR="00936914" w:rsidRPr="00C22EBD">
        <w:rPr>
          <w:rFonts w:cs="Arial"/>
          <w:sz w:val="22"/>
          <w:szCs w:val="22"/>
          <w:lang w:val="en-US"/>
        </w:rPr>
        <w:t>a</w:t>
      </w:r>
      <w:r w:rsidRPr="00C22EBD">
        <w:rPr>
          <w:rFonts w:cs="Arial"/>
          <w:sz w:val="22"/>
          <w:szCs w:val="22"/>
          <w:lang w:val="en-US"/>
        </w:rPr>
        <w:t>n</w:t>
      </w:r>
      <w:r w:rsidR="00936914" w:rsidRPr="00C22EBD">
        <w:rPr>
          <w:rFonts w:cs="Arial"/>
          <w:sz w:val="22"/>
          <w:szCs w:val="22"/>
          <w:lang w:val="en-US"/>
        </w:rPr>
        <w:t xml:space="preserve"> for an average period of time</w:t>
      </w:r>
      <w:r w:rsidRPr="00C22EBD">
        <w:rPr>
          <w:rFonts w:cs="Arial"/>
          <w:sz w:val="22"/>
          <w:szCs w:val="22"/>
          <w:lang w:val="en-US"/>
        </w:rPr>
        <w:t>.  The conservative cost of an average prison sentence is calculated by multiplying the average number of days</w:t>
      </w:r>
      <w:r w:rsidR="004A386B" w:rsidRPr="00C22EBD">
        <w:rPr>
          <w:rFonts w:cs="Arial"/>
          <w:sz w:val="22"/>
          <w:szCs w:val="22"/>
          <w:lang w:val="en-US"/>
        </w:rPr>
        <w:t xml:space="preserve"> served by women prisoners</w:t>
      </w:r>
      <w:r w:rsidRPr="00C22EBD">
        <w:rPr>
          <w:rFonts w:cs="Arial"/>
          <w:sz w:val="22"/>
          <w:szCs w:val="22"/>
          <w:lang w:val="en-US"/>
        </w:rPr>
        <w:t xml:space="preserve"> (60) by the recurrent cost per prisoner per day in Queensland ($180.30).</w:t>
      </w:r>
    </w:p>
    <w:p w:rsidR="004A386B" w:rsidRPr="00DF77D2" w:rsidRDefault="004A386B" w:rsidP="00936914">
      <w:pPr>
        <w:rPr>
          <w:rFonts w:cs="Arial"/>
          <w:sz w:val="20"/>
          <w:szCs w:val="20"/>
          <w:lang w:val="en-US"/>
        </w:rPr>
      </w:pPr>
    </w:p>
    <w:p w:rsidR="007662EF" w:rsidRDefault="00DF77D2" w:rsidP="00DF77D2">
      <w:pPr>
        <w:rPr>
          <w:rFonts w:cs="Arial"/>
          <w:sz w:val="22"/>
          <w:szCs w:val="22"/>
          <w:lang w:val="en-US"/>
        </w:rPr>
      </w:pPr>
      <w:r>
        <w:rPr>
          <w:rFonts w:cs="Arial"/>
          <w:sz w:val="22"/>
          <w:szCs w:val="22"/>
          <w:lang w:val="en-US"/>
        </w:rPr>
        <w:t>Over a 3 year period (</w:t>
      </w:r>
      <w:r w:rsidR="004A386B" w:rsidRPr="00C22EBD">
        <w:rPr>
          <w:rFonts w:cs="Arial"/>
          <w:sz w:val="22"/>
          <w:szCs w:val="22"/>
          <w:lang w:val="en-US"/>
        </w:rPr>
        <w:t xml:space="preserve">1 July 2007 </w:t>
      </w:r>
      <w:r>
        <w:rPr>
          <w:rFonts w:cs="Arial"/>
          <w:sz w:val="22"/>
          <w:szCs w:val="22"/>
          <w:lang w:val="en-US"/>
        </w:rPr>
        <w:t>to</w:t>
      </w:r>
      <w:r w:rsidR="004A386B" w:rsidRPr="00C22EBD">
        <w:rPr>
          <w:rFonts w:cs="Arial"/>
          <w:sz w:val="22"/>
          <w:szCs w:val="22"/>
          <w:lang w:val="en-US"/>
        </w:rPr>
        <w:t xml:space="preserve"> 30 June 2010</w:t>
      </w:r>
      <w:r>
        <w:rPr>
          <w:rFonts w:cs="Arial"/>
          <w:sz w:val="22"/>
          <w:szCs w:val="22"/>
          <w:lang w:val="en-US"/>
        </w:rPr>
        <w:t>)</w:t>
      </w:r>
      <w:r w:rsidR="004A386B" w:rsidRPr="00C22EBD">
        <w:rPr>
          <w:rFonts w:cs="Arial"/>
          <w:sz w:val="22"/>
          <w:szCs w:val="22"/>
          <w:lang w:val="en-US"/>
        </w:rPr>
        <w:t xml:space="preserve"> only 4% (9 women) were imprisoned within 2 years of completing the program for offences committed after </w:t>
      </w:r>
      <w:r w:rsidR="00F610AD" w:rsidRPr="00C22EBD">
        <w:rPr>
          <w:rFonts w:cs="Arial"/>
          <w:sz w:val="22"/>
          <w:szCs w:val="22"/>
          <w:lang w:val="en-US"/>
        </w:rPr>
        <w:t>joining</w:t>
      </w:r>
      <w:r w:rsidR="004A386B" w:rsidRPr="00C22EBD">
        <w:rPr>
          <w:rFonts w:cs="Arial"/>
          <w:sz w:val="22"/>
          <w:szCs w:val="22"/>
          <w:lang w:val="en-US"/>
        </w:rPr>
        <w:t xml:space="preserve"> the Program.  All these</w:t>
      </w:r>
      <w:r w:rsidR="00936914" w:rsidRPr="00C22EBD">
        <w:rPr>
          <w:rFonts w:cs="Arial"/>
          <w:sz w:val="22"/>
          <w:szCs w:val="22"/>
          <w:lang w:val="en-US"/>
        </w:rPr>
        <w:t xml:space="preserve"> women had previously spent time in prison.  However, the cost of imprisoning these women was significantly lower than might otherwise have been expected:</w:t>
      </w:r>
    </w:p>
    <w:p w:rsidR="00DF77D2" w:rsidRPr="00C22EBD" w:rsidRDefault="00DF77D2" w:rsidP="00DF77D2">
      <w:pPr>
        <w:rPr>
          <w:rFonts w:cs="Arial"/>
          <w:sz w:val="22"/>
          <w:szCs w:val="22"/>
          <w:lang w:val="en-US"/>
        </w:rPr>
      </w:pPr>
    </w:p>
    <w:p w:rsidR="007662EF" w:rsidRDefault="00622E61" w:rsidP="007662EF">
      <w:pPr>
        <w:jc w:val="center"/>
        <w:rPr>
          <w:rFonts w:cs="Arial"/>
          <w:lang w:val="en-US"/>
        </w:rPr>
      </w:pPr>
      <w:r>
        <w:rPr>
          <w:rFonts w:cs="Arial"/>
          <w:lang w:val="en-US"/>
        </w:rPr>
      </w:r>
      <w:r>
        <w:rPr>
          <w:rFonts w:cs="Arial"/>
          <w:lang w:val="en-US"/>
        </w:rPr>
        <w:pict>
          <v:group id="_x0000_s1065" editas="canvas" style="width:268.5pt;height:181.55pt;mso-position-horizontal-relative:char;mso-position-vertical-relative:line" coordorigin="2860,1920" coordsize="5834,3945">
            <o:lock v:ext="edit" aspectratio="t"/>
            <v:shape id="_x0000_s1066" type="#_x0000_t75" style="position:absolute;left:2860;top:1920;width:5834;height:3945" o:preferrelative="f" filled="t" fillcolor="#d8d8d8">
              <v:fill o:detectmouseclick="t"/>
              <v:path o:extrusionok="t" o:connecttype="none"/>
              <o:lock v:ext="edit" text="t"/>
            </v:shape>
            <v:shape id="_x0000_s1067" type="#_x0000_t132" style="position:absolute;left:3183;top:4393;width:2498;height:1316">
              <v:textbox style="mso-next-textbox:#_x0000_s1067" inset="1.74231mm,.87114mm,1.74231mm,.87114mm">
                <w:txbxContent>
                  <w:p w:rsidR="0059673E" w:rsidRPr="00DF77D2" w:rsidRDefault="0059673E" w:rsidP="007662EF">
                    <w:pPr>
                      <w:rPr>
                        <w:sz w:val="17"/>
                      </w:rPr>
                    </w:pPr>
                  </w:p>
                </w:txbxContent>
              </v:textbox>
            </v:shape>
            <v:shape id="_x0000_s1068" type="#_x0000_t132" style="position:absolute;left:5953;top:2040;width:2360;height:3732"/>
            <v:shape id="_x0000_s1069" type="#_x0000_t202" style="position:absolute;left:3272;top:4848;width:2297;height:750" stroked="f">
              <v:textbox style="mso-next-textbox:#_x0000_s1069" inset="1.74231mm,.87114mm,1.74231mm,.87114mm">
                <w:txbxContent>
                  <w:p w:rsidR="0059673E" w:rsidRPr="00DF77D2" w:rsidRDefault="0059673E" w:rsidP="007662EF">
                    <w:pPr>
                      <w:jc w:val="center"/>
                      <w:rPr>
                        <w:sz w:val="20"/>
                        <w:szCs w:val="20"/>
                        <w:lang w:val="en-US"/>
                      </w:rPr>
                    </w:pPr>
                    <w:r w:rsidRPr="00DF77D2">
                      <w:rPr>
                        <w:sz w:val="20"/>
                        <w:szCs w:val="20"/>
                        <w:lang w:val="en-US"/>
                      </w:rPr>
                      <w:t>SIS SCC Participants</w:t>
                    </w:r>
                  </w:p>
                  <w:p w:rsidR="0059673E" w:rsidRPr="00DF77D2" w:rsidRDefault="0059673E" w:rsidP="00DF77D2">
                    <w:pPr>
                      <w:spacing w:before="80"/>
                      <w:jc w:val="center"/>
                      <w:rPr>
                        <w:b/>
                        <w:lang w:val="en-US"/>
                      </w:rPr>
                    </w:pPr>
                    <w:r w:rsidRPr="00DF77D2">
                      <w:rPr>
                        <w:rFonts w:cs="Arial"/>
                        <w:b/>
                        <w:lang w:val="en-US"/>
                      </w:rPr>
                      <w:t>$97,362</w:t>
                    </w:r>
                  </w:p>
                  <w:p w:rsidR="0059673E" w:rsidRPr="00DF77D2" w:rsidRDefault="0059673E" w:rsidP="007662EF">
                    <w:pPr>
                      <w:rPr>
                        <w:sz w:val="17"/>
                      </w:rPr>
                    </w:pPr>
                  </w:p>
                </w:txbxContent>
              </v:textbox>
            </v:shape>
            <v:shape id="_x0000_s1070" type="#_x0000_t202" style="position:absolute;left:6020;top:3337;width:2227;height:1153" stroked="f">
              <v:textbox style="mso-next-textbox:#_x0000_s1070" inset="1.74231mm,.87114mm,1.74231mm,.87114mm">
                <w:txbxContent>
                  <w:p w:rsidR="0059673E" w:rsidRPr="00DF77D2" w:rsidRDefault="0059673E" w:rsidP="007662EF">
                    <w:pPr>
                      <w:jc w:val="center"/>
                      <w:rPr>
                        <w:sz w:val="20"/>
                        <w:szCs w:val="20"/>
                        <w:lang w:val="en-US"/>
                      </w:rPr>
                    </w:pPr>
                    <w:r w:rsidRPr="00DF77D2">
                      <w:rPr>
                        <w:sz w:val="20"/>
                        <w:szCs w:val="20"/>
                        <w:lang w:val="en-US"/>
                      </w:rPr>
                      <w:t>Non-SIS SCC Participants</w:t>
                    </w:r>
                  </w:p>
                  <w:p w:rsidR="0059673E" w:rsidRPr="00DF77D2" w:rsidRDefault="0059673E" w:rsidP="007662EF">
                    <w:pPr>
                      <w:spacing w:before="120"/>
                      <w:jc w:val="center"/>
                      <w:rPr>
                        <w:b/>
                        <w:lang w:val="en-US"/>
                      </w:rPr>
                    </w:pPr>
                    <w:r w:rsidRPr="00DF77D2">
                      <w:rPr>
                        <w:rFonts w:cs="Arial"/>
                        <w:b/>
                        <w:lang w:val="en-US"/>
                      </w:rPr>
                      <w:t>$3</w:t>
                    </w:r>
                    <w:r w:rsidRPr="00DF77D2">
                      <w:rPr>
                        <w:rFonts w:cs="Arial"/>
                        <w:b/>
                      </w:rPr>
                      <w:t>46,</w:t>
                    </w:r>
                    <w:r w:rsidRPr="00DF77D2">
                      <w:rPr>
                        <w:rFonts w:cs="Arial"/>
                        <w:b/>
                        <w:lang w:val="en-US"/>
                      </w:rPr>
                      <w:t>176</w:t>
                    </w:r>
                  </w:p>
                  <w:p w:rsidR="0059673E" w:rsidRPr="00DF77D2" w:rsidRDefault="0059673E" w:rsidP="007662EF">
                    <w:pPr>
                      <w:jc w:val="center"/>
                      <w:rPr>
                        <w:sz w:val="14"/>
                        <w:szCs w:val="20"/>
                        <w:lang w:val="en-US"/>
                      </w:rPr>
                    </w:pPr>
                  </w:p>
                  <w:p w:rsidR="0059673E" w:rsidRPr="00DF77D2" w:rsidRDefault="0059673E" w:rsidP="007662EF">
                    <w:pPr>
                      <w:jc w:val="center"/>
                      <w:rPr>
                        <w:sz w:val="14"/>
                        <w:szCs w:val="20"/>
                        <w:lang w:val="en-US"/>
                      </w:rPr>
                    </w:pPr>
                  </w:p>
                </w:txbxContent>
              </v:textbox>
            </v:shape>
            <w10:anchorlock/>
          </v:group>
        </w:pict>
      </w:r>
    </w:p>
    <w:p w:rsidR="007662EF" w:rsidRPr="00573CD4" w:rsidRDefault="007662EF" w:rsidP="007662EF">
      <w:pPr>
        <w:spacing w:before="120"/>
        <w:jc w:val="center"/>
        <w:rPr>
          <w:rFonts w:cs="Arial"/>
          <w:sz w:val="20"/>
          <w:szCs w:val="20"/>
          <w:lang w:val="en-US"/>
        </w:rPr>
      </w:pPr>
      <w:r w:rsidRPr="00573CD4">
        <w:rPr>
          <w:rFonts w:cs="Arial"/>
          <w:b/>
          <w:sz w:val="20"/>
          <w:szCs w:val="20"/>
          <w:lang w:val="en-US"/>
        </w:rPr>
        <w:t>Diagram 2:</w:t>
      </w:r>
      <w:r w:rsidRPr="00573CD4">
        <w:rPr>
          <w:rFonts w:cs="Arial"/>
          <w:sz w:val="20"/>
          <w:szCs w:val="20"/>
          <w:lang w:val="en-US"/>
        </w:rPr>
        <w:t xml:space="preserve">  Comparing the Indicative Cost of Imprisonment for Women</w:t>
      </w:r>
    </w:p>
    <w:p w:rsidR="004A386B" w:rsidRPr="00C22EBD" w:rsidRDefault="004A386B" w:rsidP="004A386B">
      <w:pPr>
        <w:rPr>
          <w:rFonts w:cs="Arial"/>
          <w:sz w:val="22"/>
          <w:szCs w:val="22"/>
          <w:lang w:val="en-US"/>
        </w:rPr>
      </w:pPr>
      <w:r w:rsidRPr="00C22EBD">
        <w:rPr>
          <w:rFonts w:cs="Arial"/>
          <w:sz w:val="22"/>
          <w:szCs w:val="22"/>
          <w:lang w:val="en-US"/>
        </w:rPr>
        <w:lastRenderedPageBreak/>
        <w:t xml:space="preserve">A significant majority of women in the SIS SCC Program had previously been imprisoned.  For the purposes of </w:t>
      </w:r>
      <w:r w:rsidRPr="00C22EBD">
        <w:rPr>
          <w:rFonts w:cs="Arial"/>
          <w:b/>
          <w:sz w:val="22"/>
          <w:szCs w:val="22"/>
          <w:lang w:val="en-US"/>
        </w:rPr>
        <w:t>Diagram 2</w:t>
      </w:r>
      <w:r w:rsidRPr="00C22EBD">
        <w:rPr>
          <w:rFonts w:cs="Arial"/>
          <w:sz w:val="22"/>
          <w:szCs w:val="22"/>
          <w:lang w:val="en-US"/>
        </w:rPr>
        <w:t>, it has been assumed that 50% of SIS SCC Program participants (that is 120 women) had a history of incarceration.  This is significantly lower than the real figure, which is unavailable.</w:t>
      </w:r>
      <w:r w:rsidR="00C25934" w:rsidRPr="00C22EBD">
        <w:rPr>
          <w:rFonts w:cs="Arial"/>
          <w:sz w:val="22"/>
          <w:szCs w:val="22"/>
          <w:lang w:val="en-US"/>
        </w:rPr>
        <w:t xml:space="preserve">  </w:t>
      </w:r>
      <w:r w:rsidRPr="00C22EBD">
        <w:rPr>
          <w:rFonts w:cs="Arial"/>
          <w:sz w:val="22"/>
          <w:szCs w:val="22"/>
          <w:lang w:val="en-US"/>
        </w:rPr>
        <w:t xml:space="preserve">Diagram 2 assumes that 27% of these 120 women (that is 32 women) could have been expected to </w:t>
      </w:r>
      <w:r w:rsidR="00C25934" w:rsidRPr="00C22EBD">
        <w:rPr>
          <w:rFonts w:cs="Arial"/>
          <w:sz w:val="22"/>
          <w:szCs w:val="22"/>
          <w:lang w:val="en-US"/>
        </w:rPr>
        <w:t>end up in prison during the 3 year period.</w:t>
      </w:r>
    </w:p>
    <w:p w:rsidR="00C25934" w:rsidRPr="00C22EBD" w:rsidRDefault="00C25934" w:rsidP="004A386B">
      <w:pPr>
        <w:rPr>
          <w:rFonts w:cs="Arial"/>
          <w:sz w:val="22"/>
          <w:szCs w:val="22"/>
          <w:lang w:val="en-US"/>
        </w:rPr>
      </w:pPr>
    </w:p>
    <w:p w:rsidR="0051408C" w:rsidRPr="00C22EBD" w:rsidRDefault="0051408C" w:rsidP="0051408C">
      <w:pPr>
        <w:rPr>
          <w:rFonts w:cs="Arial"/>
          <w:sz w:val="22"/>
          <w:szCs w:val="22"/>
          <w:lang w:val="en-US"/>
        </w:rPr>
      </w:pPr>
      <w:r w:rsidRPr="00C22EBD">
        <w:rPr>
          <w:rFonts w:cs="Arial"/>
          <w:sz w:val="22"/>
          <w:szCs w:val="22"/>
          <w:lang w:val="en-US"/>
        </w:rPr>
        <w:t xml:space="preserve">Cost of imprisonment of women for offences committed since commencing the Program </w:t>
      </w:r>
      <w:r w:rsidR="00C25934" w:rsidRPr="00C22EBD">
        <w:rPr>
          <w:rFonts w:cs="Arial"/>
          <w:sz w:val="22"/>
          <w:szCs w:val="22"/>
          <w:lang w:val="en-US"/>
        </w:rPr>
        <w:t>(</w:t>
      </w:r>
      <w:r w:rsidRPr="00C22EBD">
        <w:rPr>
          <w:rFonts w:cs="Arial"/>
          <w:sz w:val="22"/>
          <w:szCs w:val="22"/>
          <w:lang w:val="en-US"/>
        </w:rPr>
        <w:t>$97,362</w:t>
      </w:r>
      <w:r w:rsidR="00C25934" w:rsidRPr="00C22EBD">
        <w:rPr>
          <w:rFonts w:cs="Arial"/>
          <w:sz w:val="22"/>
          <w:szCs w:val="22"/>
          <w:lang w:val="en-US"/>
        </w:rPr>
        <w:t>) is calculated by multiplying 9 women by the average sentenced served by women (60 days) at the 2009 daily recurrent cost of imprisonment in Queensland</w:t>
      </w:r>
      <w:r w:rsidRPr="00C22EBD">
        <w:rPr>
          <w:rFonts w:cs="Arial"/>
          <w:sz w:val="22"/>
          <w:szCs w:val="22"/>
          <w:lang w:val="en-US"/>
        </w:rPr>
        <w:t xml:space="preserve"> ($180.30)</w:t>
      </w:r>
      <w:r w:rsidR="00573CD4">
        <w:rPr>
          <w:rFonts w:cs="Arial"/>
          <w:sz w:val="22"/>
          <w:szCs w:val="22"/>
          <w:lang w:val="en-US"/>
        </w:rPr>
        <w:t>.</w:t>
      </w:r>
    </w:p>
    <w:p w:rsidR="00B14B1C" w:rsidRPr="00C22EBD" w:rsidRDefault="00B14B1C" w:rsidP="00B14B1C">
      <w:pPr>
        <w:rPr>
          <w:rFonts w:cs="Arial"/>
          <w:sz w:val="22"/>
          <w:szCs w:val="22"/>
          <w:lang w:val="en-US"/>
        </w:rPr>
      </w:pPr>
    </w:p>
    <w:p w:rsidR="0051408C" w:rsidRPr="00C22EBD" w:rsidRDefault="00C25934" w:rsidP="0051408C">
      <w:pPr>
        <w:rPr>
          <w:rFonts w:cs="Arial"/>
          <w:sz w:val="22"/>
          <w:szCs w:val="22"/>
          <w:lang w:val="en-US"/>
        </w:rPr>
      </w:pPr>
      <w:r w:rsidRPr="00C22EBD">
        <w:rPr>
          <w:rFonts w:cs="Arial"/>
          <w:sz w:val="22"/>
          <w:szCs w:val="22"/>
          <w:lang w:val="en-US"/>
        </w:rPr>
        <w:t>Similarly, the expected cost of imprisonment for a similar cohort of women not participa</w:t>
      </w:r>
      <w:r w:rsidR="00215FD5" w:rsidRPr="00C22EBD">
        <w:rPr>
          <w:rFonts w:cs="Arial"/>
          <w:sz w:val="22"/>
          <w:szCs w:val="22"/>
          <w:lang w:val="en-US"/>
        </w:rPr>
        <w:t>t</w:t>
      </w:r>
      <w:r w:rsidRPr="00C22EBD">
        <w:rPr>
          <w:rFonts w:cs="Arial"/>
          <w:sz w:val="22"/>
          <w:szCs w:val="22"/>
          <w:lang w:val="en-US"/>
        </w:rPr>
        <w:t>ing in the SIS SCC Program ($346,176) is calculated by multiply 32 women by the average sentenced served by women (60 days) at the 2009 daily recurrent cost of imprisonment in Queensland ($180.30).</w:t>
      </w:r>
      <w:r w:rsidR="00F610AD" w:rsidRPr="00C22EBD">
        <w:rPr>
          <w:rFonts w:cs="Arial"/>
          <w:sz w:val="22"/>
          <w:szCs w:val="22"/>
          <w:lang w:val="en-US"/>
        </w:rPr>
        <w:t xml:space="preserve">  </w:t>
      </w:r>
      <w:r w:rsidRPr="00C22EBD">
        <w:rPr>
          <w:rFonts w:cs="Arial"/>
          <w:sz w:val="22"/>
          <w:szCs w:val="22"/>
          <w:lang w:val="en-US"/>
        </w:rPr>
        <w:t>This conservatively represents an immediate fiscal saving of at least $248,814 over the same 3 year period.</w:t>
      </w:r>
    </w:p>
    <w:p w:rsidR="00E0657B" w:rsidRDefault="00E0657B" w:rsidP="00E0657B">
      <w:pPr>
        <w:rPr>
          <w:rFonts w:cs="Arial"/>
          <w:color w:val="FF0000"/>
        </w:rPr>
      </w:pPr>
    </w:p>
    <w:p w:rsidR="00573CD4" w:rsidRPr="000E6982" w:rsidRDefault="00573CD4" w:rsidP="00E0657B">
      <w:pPr>
        <w:rPr>
          <w:rFonts w:cs="Arial"/>
          <w:color w:val="FF0000"/>
        </w:rPr>
      </w:pPr>
    </w:p>
    <w:p w:rsidR="00E0657B" w:rsidRDefault="00E0657B">
      <w:pPr>
        <w:rPr>
          <w:rFonts w:cs="Arial"/>
        </w:rPr>
      </w:pPr>
    </w:p>
    <w:p w:rsidR="00E0657B" w:rsidRDefault="00E0657B">
      <w:pPr>
        <w:rPr>
          <w:rFonts w:cs="Arial"/>
        </w:rPr>
      </w:pPr>
    </w:p>
    <w:p w:rsidR="00C35D2A" w:rsidRDefault="00622E61" w:rsidP="003269E6">
      <w:pPr>
        <w:jc w:val="center"/>
        <w:rPr>
          <w:rFonts w:cs="Arial"/>
        </w:rPr>
      </w:pPr>
      <w:r w:rsidRPr="00622E61">
        <w:rPr>
          <w:rFonts w:cs="Arial"/>
        </w:rPr>
        <w:pict>
          <v:shape id="_x0000_i1033" type="#_x0000_t172" style="width:346.5pt;height:49.5pt" adj="6924" fillcolor="#60c" strokecolor="teal">
            <v:fill color2="#c0c" focus="100%" type="gradient"/>
            <v:shadow on="t" color="#99f" opacity="52429f" offset="3pt,3pt"/>
            <v:textpath style="font-family:&quot;Impact&quot;;font-size:28pt;v-text-kern:t" trim="t" fitpath="t" string="Critical Success Factors"/>
          </v:shape>
        </w:pict>
      </w:r>
    </w:p>
    <w:p w:rsidR="00E0657B" w:rsidRDefault="00E0657B" w:rsidP="00C35D2A">
      <w:pPr>
        <w:jc w:val="center"/>
        <w:rPr>
          <w:rFonts w:cs="Arial"/>
        </w:rPr>
      </w:pPr>
    </w:p>
    <w:p w:rsidR="00E629DB" w:rsidRDefault="00E629DB" w:rsidP="00E629DB"/>
    <w:p w:rsidR="002106B2" w:rsidRDefault="002106B2" w:rsidP="00E629DB"/>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tblPr>
      <w:tblGrid>
        <w:gridCol w:w="9072"/>
      </w:tblGrid>
      <w:tr w:rsidR="00E629DB" w:rsidTr="00653B5B">
        <w:tc>
          <w:tcPr>
            <w:tcW w:w="9072" w:type="dxa"/>
            <w:shd w:val="clear" w:color="auto" w:fill="FFCCFF"/>
          </w:tcPr>
          <w:p w:rsidR="00E629DB" w:rsidRPr="00B340D3" w:rsidRDefault="00E629DB" w:rsidP="00653B5B">
            <w:pPr>
              <w:spacing w:before="120" w:after="120"/>
              <w:jc w:val="center"/>
              <w:rPr>
                <w:b/>
                <w:color w:val="FF0000"/>
              </w:rPr>
            </w:pPr>
            <w:r>
              <w:rPr>
                <w:rFonts w:cs="Arial"/>
                <w:b/>
                <w:bCs/>
              </w:rPr>
              <w:t>Case Study - Cheryl</w:t>
            </w:r>
          </w:p>
          <w:p w:rsidR="00E629DB" w:rsidRPr="00821A01" w:rsidRDefault="00E629DB" w:rsidP="00653B5B">
            <w:pPr>
              <w:rPr>
                <w:sz w:val="22"/>
                <w:szCs w:val="22"/>
              </w:rPr>
            </w:pPr>
            <w:r w:rsidRPr="00821A01">
              <w:rPr>
                <w:sz w:val="22"/>
                <w:szCs w:val="22"/>
              </w:rPr>
              <w:t>Cheryl has a long history of homelessness, drug use and imprisonment in Victoria, and now in Queensland.  She lives with her partner, Harry, under the William Jolley Bridge.  She survives by beg</w:t>
            </w:r>
            <w:r>
              <w:rPr>
                <w:sz w:val="22"/>
                <w:szCs w:val="22"/>
              </w:rPr>
              <w:t>ging:</w:t>
            </w:r>
          </w:p>
          <w:p w:rsidR="00E629DB" w:rsidRPr="00821A01" w:rsidRDefault="00E629DB" w:rsidP="00653B5B">
            <w:pPr>
              <w:spacing w:before="120" w:after="120"/>
              <w:ind w:left="317" w:right="176"/>
              <w:rPr>
                <w:i/>
                <w:sz w:val="22"/>
                <w:szCs w:val="22"/>
              </w:rPr>
            </w:pPr>
            <w:r>
              <w:rPr>
                <w:i/>
                <w:sz w:val="22"/>
                <w:szCs w:val="22"/>
              </w:rPr>
              <w:t>The thing</w:t>
            </w:r>
            <w:r w:rsidRPr="00821A01">
              <w:rPr>
                <w:i/>
                <w:sz w:val="22"/>
                <w:szCs w:val="22"/>
              </w:rPr>
              <w:t xml:space="preserve"> I like most about the SCC is the motivation.  Having appointments means I have to do things … I feel some hope.  It feels like here everyone cares.  The magistrate really does care, and shows a real interest in how you’re going.  I’m going to start a Salvo’s “Positive Lifestyle Program” through the Court next week.  </w:t>
            </w:r>
          </w:p>
          <w:p w:rsidR="00E629DB" w:rsidRPr="00821A01" w:rsidRDefault="00E629DB" w:rsidP="00653B5B">
            <w:pPr>
              <w:spacing w:before="120" w:after="120"/>
              <w:ind w:left="317" w:right="176"/>
              <w:rPr>
                <w:i/>
                <w:sz w:val="22"/>
                <w:szCs w:val="22"/>
              </w:rPr>
            </w:pPr>
            <w:r w:rsidRPr="00821A01">
              <w:rPr>
                <w:i/>
                <w:sz w:val="22"/>
                <w:szCs w:val="22"/>
              </w:rPr>
              <w:t>I love SIS and everything that they do for us … they do wonderful, great things.  Margie is great … she has really cared …</w:t>
            </w:r>
          </w:p>
        </w:tc>
      </w:tr>
    </w:tbl>
    <w:p w:rsidR="0021567B" w:rsidRDefault="0021567B" w:rsidP="0021567B">
      <w:pPr>
        <w:rPr>
          <w:rFonts w:cs="Arial"/>
          <w:color w:val="FF0000"/>
        </w:rPr>
      </w:pPr>
    </w:p>
    <w:p w:rsidR="00DB3155" w:rsidRPr="001175B4" w:rsidRDefault="00DB3155" w:rsidP="0021567B">
      <w:pPr>
        <w:rPr>
          <w:rFonts w:cs="Arial"/>
          <w:color w:val="FF0000"/>
        </w:rPr>
      </w:pPr>
    </w:p>
    <w:p w:rsidR="0021567B" w:rsidRPr="00C37893" w:rsidRDefault="0021567B" w:rsidP="0021567B">
      <w:pPr>
        <w:rPr>
          <w:rFonts w:cs="Arial"/>
          <w:b/>
          <w:i/>
          <w:color w:val="FF00FF"/>
          <w:sz w:val="28"/>
          <w:szCs w:val="28"/>
        </w:rPr>
      </w:pPr>
      <w:r w:rsidRPr="00C37893">
        <w:rPr>
          <w:rFonts w:cs="Arial"/>
          <w:b/>
          <w:color w:val="FF00FF"/>
          <w:sz w:val="28"/>
          <w:szCs w:val="28"/>
        </w:rPr>
        <w:t xml:space="preserve">Critical Success Factor </w:t>
      </w:r>
      <w:r>
        <w:rPr>
          <w:rFonts w:cs="Arial"/>
          <w:b/>
          <w:color w:val="FF00FF"/>
          <w:sz w:val="28"/>
          <w:szCs w:val="28"/>
        </w:rPr>
        <w:t>1</w:t>
      </w:r>
      <w:r w:rsidRPr="00C37893">
        <w:rPr>
          <w:rFonts w:cs="Arial"/>
          <w:b/>
          <w:color w:val="FF00FF"/>
          <w:sz w:val="28"/>
          <w:szCs w:val="28"/>
        </w:rPr>
        <w:t xml:space="preserve"> </w:t>
      </w:r>
      <w:r>
        <w:rPr>
          <w:rFonts w:cs="Arial"/>
          <w:b/>
          <w:color w:val="FF00FF"/>
          <w:sz w:val="28"/>
          <w:szCs w:val="28"/>
        </w:rPr>
        <w:t>–</w:t>
      </w:r>
      <w:r w:rsidRPr="00C37893">
        <w:rPr>
          <w:rFonts w:cs="Arial"/>
          <w:b/>
          <w:color w:val="FF00FF"/>
          <w:sz w:val="28"/>
          <w:szCs w:val="28"/>
        </w:rPr>
        <w:t xml:space="preserve"> </w:t>
      </w:r>
      <w:r>
        <w:rPr>
          <w:rFonts w:cs="Arial"/>
          <w:b/>
          <w:color w:val="FF00FF"/>
          <w:sz w:val="28"/>
          <w:szCs w:val="28"/>
        </w:rPr>
        <w:t>SCC Philosophy</w:t>
      </w:r>
      <w:r w:rsidR="00BB6363">
        <w:rPr>
          <w:rFonts w:cs="Arial"/>
          <w:b/>
          <w:color w:val="FF00FF"/>
          <w:sz w:val="28"/>
          <w:szCs w:val="28"/>
        </w:rPr>
        <w:t xml:space="preserve"> &amp; Approach</w:t>
      </w:r>
    </w:p>
    <w:p w:rsidR="00821A01" w:rsidRPr="00C22EBD" w:rsidRDefault="00821A01" w:rsidP="00E629DB">
      <w:pPr>
        <w:rPr>
          <w:i/>
          <w:sz w:val="22"/>
          <w:szCs w:val="22"/>
        </w:rPr>
      </w:pPr>
    </w:p>
    <w:p w:rsidR="00E629DB" w:rsidRPr="00C22EBD" w:rsidRDefault="00E629DB" w:rsidP="00FB3E99">
      <w:pPr>
        <w:rPr>
          <w:sz w:val="22"/>
          <w:szCs w:val="22"/>
        </w:rPr>
      </w:pPr>
      <w:r w:rsidRPr="00C22EBD">
        <w:rPr>
          <w:sz w:val="22"/>
          <w:szCs w:val="22"/>
        </w:rPr>
        <w:t xml:space="preserve">The SCC focuses on addressing the causes of criminalisation.  Provided women are prepared to genuinely commit to making changes in their lives, the SCC rewards women for progress, rather than penalising them for failure.  The </w:t>
      </w:r>
      <w:r w:rsidR="00BF7D0B" w:rsidRPr="00C22EBD">
        <w:rPr>
          <w:sz w:val="22"/>
          <w:szCs w:val="22"/>
        </w:rPr>
        <w:t>C</w:t>
      </w:r>
      <w:r w:rsidRPr="00C22EBD">
        <w:rPr>
          <w:sz w:val="22"/>
          <w:szCs w:val="22"/>
        </w:rPr>
        <w:t xml:space="preserve">ourt is predicated on the belief that rewards are much more effective than punishment in achieving behaviour change.  This provides women with an entrenched history in the criminal justice system with the </w:t>
      </w:r>
      <w:r w:rsidRPr="00C22EBD">
        <w:rPr>
          <w:i/>
          <w:sz w:val="22"/>
          <w:szCs w:val="22"/>
        </w:rPr>
        <w:t xml:space="preserve">space </w:t>
      </w:r>
      <w:r w:rsidRPr="00C22EBD">
        <w:rPr>
          <w:sz w:val="22"/>
          <w:szCs w:val="22"/>
        </w:rPr>
        <w:t xml:space="preserve">to address the long </w:t>
      </w:r>
      <w:r w:rsidR="002106B2" w:rsidRPr="00C22EBD">
        <w:rPr>
          <w:sz w:val="22"/>
          <w:szCs w:val="22"/>
        </w:rPr>
        <w:t>standing</w:t>
      </w:r>
      <w:r w:rsidRPr="00C22EBD">
        <w:rPr>
          <w:sz w:val="22"/>
          <w:szCs w:val="22"/>
        </w:rPr>
        <w:t xml:space="preserve"> issues which underpin their criminalisation.</w:t>
      </w:r>
    </w:p>
    <w:p w:rsidR="00E629DB" w:rsidRPr="00FB3E99" w:rsidRDefault="00E629DB" w:rsidP="00FB3E99">
      <w:pPr>
        <w:rPr>
          <w:sz w:val="22"/>
          <w:szCs w:val="22"/>
        </w:rPr>
      </w:pPr>
    </w:p>
    <w:p w:rsidR="00FB3E99" w:rsidRPr="00FB3E99" w:rsidRDefault="00FB3E99" w:rsidP="00FB3E99">
      <w:pPr>
        <w:rPr>
          <w:rFonts w:ascii="Times New Roman" w:hAnsi="Times New Roman"/>
          <w:sz w:val="22"/>
          <w:szCs w:val="22"/>
          <w:lang w:val="en-US"/>
        </w:rPr>
      </w:pPr>
      <w:r w:rsidRPr="00FB3E99">
        <w:rPr>
          <w:sz w:val="22"/>
          <w:szCs w:val="22"/>
        </w:rPr>
        <w:t xml:space="preserve">With the Court’s leave, SIS SCC staff advocate on behalf of women </w:t>
      </w:r>
      <w:r w:rsidR="00FA6ED9">
        <w:rPr>
          <w:sz w:val="22"/>
          <w:szCs w:val="22"/>
        </w:rPr>
        <w:t>to</w:t>
      </w:r>
      <w:r w:rsidRPr="00FB3E99">
        <w:rPr>
          <w:sz w:val="22"/>
          <w:szCs w:val="22"/>
        </w:rPr>
        <w:t xml:space="preserve"> the Court</w:t>
      </w:r>
      <w:r w:rsidR="00DF77D2">
        <w:rPr>
          <w:sz w:val="22"/>
          <w:szCs w:val="22"/>
        </w:rPr>
        <w:t xml:space="preserve"> – both through Tuesday Court meetings and before the Court itself.</w:t>
      </w:r>
      <w:r w:rsidRPr="00FB3E99">
        <w:rPr>
          <w:sz w:val="22"/>
          <w:szCs w:val="22"/>
        </w:rPr>
        <w:t xml:space="preserve">  </w:t>
      </w:r>
      <w:r w:rsidRPr="00FB3E99">
        <w:rPr>
          <w:rFonts w:cs="Arial"/>
          <w:sz w:val="22"/>
          <w:szCs w:val="22"/>
          <w:lang w:val="en-US"/>
        </w:rPr>
        <w:t xml:space="preserve">The Court benefits from having someone who can tell an anecdote on behalf of a defendant.  SIS staff have recognised that the Court appreciates hearing about the realities of women’s lives – their successes and failures, and the context in which these occur.  This includes advocating the apparently small achievements made by women, which indicate a genuine willingness to make change in their lives.  SIS staff have </w:t>
      </w:r>
      <w:r w:rsidRPr="00FB3E99">
        <w:rPr>
          <w:rFonts w:cs="Arial"/>
          <w:sz w:val="22"/>
          <w:szCs w:val="22"/>
          <w:lang w:val="en-US"/>
        </w:rPr>
        <w:lastRenderedPageBreak/>
        <w:t xml:space="preserve">adapted to the less conventional approach of the SCC and </w:t>
      </w:r>
      <w:r>
        <w:rPr>
          <w:rFonts w:cs="Arial"/>
          <w:sz w:val="22"/>
          <w:szCs w:val="22"/>
          <w:lang w:val="en-US"/>
        </w:rPr>
        <w:t>regularly update the</w:t>
      </w:r>
      <w:r w:rsidRPr="00FB3E99">
        <w:rPr>
          <w:rFonts w:cs="Arial"/>
          <w:sz w:val="22"/>
          <w:szCs w:val="22"/>
          <w:lang w:val="en-US"/>
        </w:rPr>
        <w:t xml:space="preserve"> Court </w:t>
      </w:r>
      <w:r>
        <w:rPr>
          <w:rFonts w:cs="Arial"/>
          <w:sz w:val="22"/>
          <w:szCs w:val="22"/>
          <w:lang w:val="en-US"/>
        </w:rPr>
        <w:t>on</w:t>
      </w:r>
      <w:r w:rsidRPr="00FB3E99">
        <w:rPr>
          <w:rFonts w:cs="Arial"/>
          <w:sz w:val="22"/>
          <w:szCs w:val="22"/>
          <w:lang w:val="en-US"/>
        </w:rPr>
        <w:t xml:space="preserve"> women’s stories.  </w:t>
      </w:r>
    </w:p>
    <w:p w:rsidR="00FB3E99" w:rsidRPr="00C22EBD" w:rsidRDefault="00FB3E99" w:rsidP="00FB3E99">
      <w:pPr>
        <w:rPr>
          <w:sz w:val="22"/>
          <w:szCs w:val="22"/>
        </w:rPr>
      </w:pPr>
    </w:p>
    <w:p w:rsidR="00A56159" w:rsidRPr="00C22EBD" w:rsidRDefault="00A56159" w:rsidP="00FB3E99">
      <w:pPr>
        <w:rPr>
          <w:sz w:val="22"/>
          <w:szCs w:val="22"/>
        </w:rPr>
      </w:pPr>
      <w:r w:rsidRPr="00C22EBD">
        <w:rPr>
          <w:sz w:val="22"/>
          <w:szCs w:val="22"/>
        </w:rPr>
        <w:t>The</w:t>
      </w:r>
      <w:r w:rsidR="00E629DB" w:rsidRPr="00C22EBD">
        <w:rPr>
          <w:sz w:val="22"/>
          <w:szCs w:val="22"/>
        </w:rPr>
        <w:t xml:space="preserve"> mainstream criminal justice</w:t>
      </w:r>
      <w:r w:rsidRPr="00C22EBD">
        <w:rPr>
          <w:sz w:val="22"/>
          <w:szCs w:val="22"/>
        </w:rPr>
        <w:t xml:space="preserve"> system </w:t>
      </w:r>
      <w:r w:rsidR="00E629DB" w:rsidRPr="00C22EBD">
        <w:rPr>
          <w:sz w:val="22"/>
          <w:szCs w:val="22"/>
        </w:rPr>
        <w:t>sees the</w:t>
      </w:r>
      <w:r w:rsidRPr="00C22EBD">
        <w:rPr>
          <w:sz w:val="22"/>
          <w:szCs w:val="22"/>
        </w:rPr>
        <w:t xml:space="preserve"> magistrate’s role end</w:t>
      </w:r>
      <w:r w:rsidR="00E629DB" w:rsidRPr="00C22EBD">
        <w:rPr>
          <w:sz w:val="22"/>
          <w:szCs w:val="22"/>
        </w:rPr>
        <w:t>ing</w:t>
      </w:r>
      <w:r w:rsidRPr="00C22EBD">
        <w:rPr>
          <w:sz w:val="22"/>
          <w:szCs w:val="22"/>
        </w:rPr>
        <w:t xml:space="preserve"> with sentencing.  In </w:t>
      </w:r>
      <w:r w:rsidR="00E629DB" w:rsidRPr="00C22EBD">
        <w:rPr>
          <w:sz w:val="22"/>
          <w:szCs w:val="22"/>
        </w:rPr>
        <w:t>the SCC</w:t>
      </w:r>
      <w:r w:rsidRPr="00C22EBD">
        <w:rPr>
          <w:sz w:val="22"/>
          <w:szCs w:val="22"/>
        </w:rPr>
        <w:t xml:space="preserve">, post-sentence supervision is one of the most effective things </w:t>
      </w:r>
      <w:r w:rsidR="00E629DB" w:rsidRPr="00C22EBD">
        <w:rPr>
          <w:sz w:val="22"/>
          <w:szCs w:val="22"/>
        </w:rPr>
        <w:t>magistrates</w:t>
      </w:r>
      <w:r w:rsidRPr="00C22EBD">
        <w:rPr>
          <w:sz w:val="22"/>
          <w:szCs w:val="22"/>
        </w:rPr>
        <w:t xml:space="preserve"> do</w:t>
      </w:r>
      <w:r w:rsidR="00E629DB" w:rsidRPr="00C22EBD">
        <w:rPr>
          <w:sz w:val="22"/>
          <w:szCs w:val="22"/>
        </w:rPr>
        <w:t xml:space="preserve">.  The success of this strategy depends on creation of a </w:t>
      </w:r>
      <w:r w:rsidRPr="00C22EBD">
        <w:rPr>
          <w:sz w:val="22"/>
          <w:szCs w:val="22"/>
        </w:rPr>
        <w:t xml:space="preserve">trusting, open atmosphere and </w:t>
      </w:r>
      <w:r w:rsidR="00E629DB" w:rsidRPr="00C22EBD">
        <w:rPr>
          <w:sz w:val="22"/>
          <w:szCs w:val="22"/>
        </w:rPr>
        <w:t>direct communication between the magistrate and defendant</w:t>
      </w:r>
      <w:r w:rsidRPr="00C22EBD">
        <w:rPr>
          <w:sz w:val="22"/>
          <w:szCs w:val="22"/>
        </w:rPr>
        <w:t xml:space="preserve">.  </w:t>
      </w:r>
      <w:r w:rsidR="00E629DB" w:rsidRPr="00C22EBD">
        <w:rPr>
          <w:sz w:val="22"/>
          <w:szCs w:val="22"/>
        </w:rPr>
        <w:t xml:space="preserve">This relationship focuses on understanding and validating women.  </w:t>
      </w:r>
    </w:p>
    <w:p w:rsidR="00BB6363" w:rsidRPr="00C22EBD" w:rsidRDefault="00BB6363" w:rsidP="00E629DB">
      <w:pPr>
        <w:rPr>
          <w:sz w:val="22"/>
          <w:szCs w:val="22"/>
        </w:rPr>
      </w:pPr>
    </w:p>
    <w:p w:rsidR="00BB6363" w:rsidRPr="00C22EBD" w:rsidRDefault="00BB6363" w:rsidP="00E629DB">
      <w:pPr>
        <w:rPr>
          <w:sz w:val="22"/>
          <w:szCs w:val="22"/>
        </w:rPr>
      </w:pPr>
      <w:r w:rsidRPr="00C22EBD">
        <w:rPr>
          <w:sz w:val="22"/>
          <w:szCs w:val="22"/>
        </w:rPr>
        <w:t xml:space="preserve">This </w:t>
      </w:r>
      <w:r w:rsidR="002106B2" w:rsidRPr="00C22EBD">
        <w:rPr>
          <w:sz w:val="22"/>
          <w:szCs w:val="22"/>
        </w:rPr>
        <w:t>unusual</w:t>
      </w:r>
      <w:r w:rsidRPr="00C22EBD">
        <w:rPr>
          <w:sz w:val="22"/>
          <w:szCs w:val="22"/>
        </w:rPr>
        <w:t xml:space="preserve"> role for magistrates requires a difficult balancing act – between </w:t>
      </w:r>
      <w:r w:rsidR="002106B2" w:rsidRPr="00C22EBD">
        <w:rPr>
          <w:sz w:val="22"/>
          <w:szCs w:val="22"/>
        </w:rPr>
        <w:t>proper sentencing</w:t>
      </w:r>
      <w:r w:rsidRPr="00C22EBD">
        <w:rPr>
          <w:sz w:val="22"/>
          <w:szCs w:val="22"/>
        </w:rPr>
        <w:t xml:space="preserve"> and appropriate regard to the welfare of the woman.  The informal court atmosphere which is central to the success of this approach, challenges the assumptions of all participants – women themselves, </w:t>
      </w:r>
      <w:r w:rsidR="002106B2" w:rsidRPr="00C22EBD">
        <w:rPr>
          <w:sz w:val="22"/>
          <w:szCs w:val="22"/>
        </w:rPr>
        <w:t xml:space="preserve">service providers, </w:t>
      </w:r>
      <w:r w:rsidRPr="00C22EBD">
        <w:rPr>
          <w:sz w:val="22"/>
          <w:szCs w:val="22"/>
        </w:rPr>
        <w:t>prosecutors and defence lawyers.  Many women report</w:t>
      </w:r>
      <w:r w:rsidR="002106B2" w:rsidRPr="00C22EBD">
        <w:rPr>
          <w:sz w:val="22"/>
          <w:szCs w:val="22"/>
        </w:rPr>
        <w:t xml:space="preserve"> to the court</w:t>
      </w:r>
      <w:r w:rsidRPr="00C22EBD">
        <w:rPr>
          <w:sz w:val="22"/>
          <w:szCs w:val="22"/>
        </w:rPr>
        <w:t xml:space="preserve"> frequently (e.g. fortnightly), allowing the magistrate to develop an understanding of their day-to-day life and efforts toward change.  This understanding depends on engagement with the women, and asking questions such as </w:t>
      </w:r>
      <w:r w:rsidR="005843D6">
        <w:rPr>
          <w:i/>
          <w:sz w:val="22"/>
          <w:szCs w:val="22"/>
        </w:rPr>
        <w:t>What did you do last night?</w:t>
      </w:r>
      <w:r w:rsidRPr="00C22EBD">
        <w:rPr>
          <w:i/>
          <w:sz w:val="22"/>
          <w:szCs w:val="22"/>
        </w:rPr>
        <w:t xml:space="preserve"> </w:t>
      </w:r>
      <w:r w:rsidRPr="00C22EBD">
        <w:rPr>
          <w:sz w:val="22"/>
          <w:szCs w:val="22"/>
        </w:rPr>
        <w:t>or</w:t>
      </w:r>
      <w:r w:rsidRPr="00C22EBD">
        <w:rPr>
          <w:i/>
          <w:sz w:val="22"/>
          <w:szCs w:val="22"/>
        </w:rPr>
        <w:t xml:space="preserve"> What are you using now? </w:t>
      </w:r>
    </w:p>
    <w:p w:rsidR="007A442B" w:rsidRPr="00C22EBD" w:rsidRDefault="007A442B" w:rsidP="00BB6363">
      <w:pPr>
        <w:rPr>
          <w:i/>
          <w:sz w:val="22"/>
          <w:szCs w:val="22"/>
        </w:rPr>
      </w:pPr>
    </w:p>
    <w:p w:rsidR="00BB6363" w:rsidRPr="00C22EBD" w:rsidRDefault="00BB6363" w:rsidP="00BB6363">
      <w:pPr>
        <w:rPr>
          <w:sz w:val="22"/>
          <w:szCs w:val="22"/>
        </w:rPr>
      </w:pPr>
      <w:r w:rsidRPr="00C22EBD">
        <w:rPr>
          <w:sz w:val="22"/>
          <w:szCs w:val="22"/>
        </w:rPr>
        <w:t>The success of this trust-based approach is clearly evident.  As one magistrate said:</w:t>
      </w:r>
    </w:p>
    <w:p w:rsidR="00FA6ED9" w:rsidRDefault="00A56159" w:rsidP="00FA6ED9">
      <w:pPr>
        <w:spacing w:before="120"/>
        <w:ind w:left="284" w:right="143"/>
        <w:rPr>
          <w:i/>
          <w:sz w:val="22"/>
          <w:szCs w:val="22"/>
        </w:rPr>
      </w:pPr>
      <w:r w:rsidRPr="002466A1">
        <w:rPr>
          <w:i/>
          <w:sz w:val="22"/>
          <w:szCs w:val="22"/>
        </w:rPr>
        <w:t>I sometimes see people who have finished their sentence at the back of the court, and think ‘oh no!’  But they’ve just called in to say hello.  One woman was doing really well, and was re-engaging with study after 30 years.  She was having trouble with her homework … so she came to court looking for help and we were able to get together and sort something out.  Another woman ap</w:t>
      </w:r>
      <w:r w:rsidR="002106B2" w:rsidRPr="002466A1">
        <w:rPr>
          <w:i/>
          <w:sz w:val="22"/>
          <w:szCs w:val="22"/>
        </w:rPr>
        <w:t>peared at the door with a friend</w:t>
      </w:r>
      <w:r w:rsidRPr="002466A1">
        <w:rPr>
          <w:i/>
          <w:sz w:val="22"/>
          <w:szCs w:val="22"/>
        </w:rPr>
        <w:t xml:space="preserve"> who wanted to turn herself in on warrant</w:t>
      </w:r>
      <w:r w:rsidR="002106B2" w:rsidRPr="002466A1">
        <w:rPr>
          <w:i/>
          <w:sz w:val="22"/>
          <w:szCs w:val="22"/>
        </w:rPr>
        <w:t xml:space="preserve"> …</w:t>
      </w:r>
      <w:r w:rsidR="00BB6363" w:rsidRPr="002466A1">
        <w:rPr>
          <w:i/>
          <w:sz w:val="22"/>
          <w:szCs w:val="22"/>
        </w:rPr>
        <w:t xml:space="preserve">  </w:t>
      </w:r>
      <w:r w:rsidR="002106B2" w:rsidRPr="002466A1">
        <w:rPr>
          <w:i/>
          <w:sz w:val="22"/>
          <w:szCs w:val="22"/>
        </w:rPr>
        <w:t xml:space="preserve">  </w:t>
      </w:r>
    </w:p>
    <w:p w:rsidR="00A56159" w:rsidRPr="002466A1" w:rsidRDefault="00BB6363" w:rsidP="00FA6ED9">
      <w:pPr>
        <w:spacing w:before="60"/>
        <w:ind w:left="284" w:right="143"/>
        <w:jc w:val="right"/>
        <w:rPr>
          <w:i/>
          <w:sz w:val="22"/>
          <w:szCs w:val="22"/>
        </w:rPr>
      </w:pPr>
      <w:r w:rsidRPr="002466A1">
        <w:rPr>
          <w:sz w:val="20"/>
          <w:szCs w:val="20"/>
        </w:rPr>
        <w:t>(Magistrate Christine Roney)</w:t>
      </w:r>
    </w:p>
    <w:p w:rsidR="007A442B" w:rsidRPr="002466A1" w:rsidRDefault="007A442B" w:rsidP="00BB6363">
      <w:pPr>
        <w:rPr>
          <w:rFonts w:cs="Arial"/>
          <w:b/>
          <w:sz w:val="22"/>
          <w:szCs w:val="22"/>
        </w:rPr>
      </w:pPr>
    </w:p>
    <w:p w:rsidR="00FB3E99" w:rsidRDefault="00FB3E99" w:rsidP="007A442B">
      <w:pPr>
        <w:rPr>
          <w:rFonts w:cs="Arial"/>
          <w:b/>
          <w:color w:val="FF00FF"/>
          <w:sz w:val="28"/>
          <w:szCs w:val="28"/>
        </w:rPr>
      </w:pPr>
    </w:p>
    <w:p w:rsidR="007A442B" w:rsidRDefault="007A442B" w:rsidP="007A442B">
      <w:pPr>
        <w:rPr>
          <w:rFonts w:cs="Arial"/>
          <w:b/>
          <w:color w:val="FF00FF"/>
          <w:sz w:val="28"/>
          <w:szCs w:val="28"/>
        </w:rPr>
      </w:pPr>
      <w:r w:rsidRPr="00C37893">
        <w:rPr>
          <w:rFonts w:cs="Arial"/>
          <w:b/>
          <w:color w:val="FF00FF"/>
          <w:sz w:val="28"/>
          <w:szCs w:val="28"/>
        </w:rPr>
        <w:t xml:space="preserve">Critical Success Factor </w:t>
      </w:r>
      <w:r w:rsidR="00BB6363">
        <w:rPr>
          <w:rFonts w:cs="Arial"/>
          <w:b/>
          <w:color w:val="FF00FF"/>
          <w:sz w:val="28"/>
          <w:szCs w:val="28"/>
        </w:rPr>
        <w:t>2</w:t>
      </w:r>
      <w:r w:rsidRPr="00C37893">
        <w:rPr>
          <w:rFonts w:cs="Arial"/>
          <w:b/>
          <w:color w:val="FF00FF"/>
          <w:sz w:val="28"/>
          <w:szCs w:val="28"/>
        </w:rPr>
        <w:t xml:space="preserve"> </w:t>
      </w:r>
      <w:r>
        <w:rPr>
          <w:rFonts w:cs="Arial"/>
          <w:b/>
          <w:color w:val="FF00FF"/>
          <w:sz w:val="28"/>
          <w:szCs w:val="28"/>
        </w:rPr>
        <w:t>–</w:t>
      </w:r>
      <w:r w:rsidRPr="00C37893">
        <w:rPr>
          <w:rFonts w:cs="Arial"/>
          <w:b/>
          <w:color w:val="FF00FF"/>
          <w:sz w:val="28"/>
          <w:szCs w:val="28"/>
        </w:rPr>
        <w:t xml:space="preserve"> </w:t>
      </w:r>
      <w:r w:rsidR="00A56159">
        <w:rPr>
          <w:rFonts w:cs="Arial"/>
          <w:b/>
          <w:color w:val="FF00FF"/>
          <w:sz w:val="28"/>
          <w:szCs w:val="28"/>
        </w:rPr>
        <w:t>Relationship</w:t>
      </w:r>
      <w:r>
        <w:rPr>
          <w:rFonts w:cs="Arial"/>
          <w:b/>
          <w:color w:val="FF00FF"/>
          <w:sz w:val="28"/>
          <w:szCs w:val="28"/>
        </w:rPr>
        <w:t xml:space="preserve"> between </w:t>
      </w:r>
      <w:r w:rsidR="00425DFF">
        <w:rPr>
          <w:rFonts w:cs="Arial"/>
          <w:b/>
          <w:color w:val="FF00FF"/>
          <w:sz w:val="28"/>
          <w:szCs w:val="28"/>
        </w:rPr>
        <w:t xml:space="preserve">SCC, SIS </w:t>
      </w:r>
      <w:r w:rsidR="001A6949">
        <w:rPr>
          <w:rFonts w:cs="Arial"/>
          <w:b/>
          <w:color w:val="FF00FF"/>
          <w:sz w:val="28"/>
          <w:szCs w:val="28"/>
        </w:rPr>
        <w:t>&amp; Women</w:t>
      </w:r>
    </w:p>
    <w:p w:rsidR="00BB6363" w:rsidRPr="00C22EBD" w:rsidRDefault="00BB6363" w:rsidP="00BB6363">
      <w:pPr>
        <w:rPr>
          <w:b/>
          <w:color w:val="FF0000"/>
          <w:sz w:val="22"/>
          <w:szCs w:val="22"/>
        </w:rPr>
      </w:pPr>
    </w:p>
    <w:p w:rsidR="008D262C" w:rsidRPr="00C22EBD" w:rsidRDefault="008D262C" w:rsidP="00BB6363">
      <w:pPr>
        <w:rPr>
          <w:sz w:val="22"/>
          <w:szCs w:val="22"/>
        </w:rPr>
      </w:pPr>
      <w:r w:rsidRPr="00C22EBD">
        <w:rPr>
          <w:sz w:val="22"/>
          <w:szCs w:val="22"/>
        </w:rPr>
        <w:t xml:space="preserve">The SIS SCC Program is the </w:t>
      </w:r>
      <w:r w:rsidRPr="00C22EBD">
        <w:rPr>
          <w:i/>
          <w:sz w:val="22"/>
          <w:szCs w:val="22"/>
        </w:rPr>
        <w:t>glue</w:t>
      </w:r>
      <w:r w:rsidR="00BF7D0B" w:rsidRPr="00C22EBD">
        <w:rPr>
          <w:sz w:val="22"/>
          <w:szCs w:val="22"/>
        </w:rPr>
        <w:t xml:space="preserve"> in the</w:t>
      </w:r>
      <w:r w:rsidRPr="00C22EBD">
        <w:rPr>
          <w:sz w:val="22"/>
          <w:szCs w:val="22"/>
        </w:rPr>
        <w:t xml:space="preserve"> relationship</w:t>
      </w:r>
      <w:r w:rsidR="00BF7D0B" w:rsidRPr="00C22EBD">
        <w:rPr>
          <w:sz w:val="22"/>
          <w:szCs w:val="22"/>
        </w:rPr>
        <w:t xml:space="preserve"> between women and the Court</w:t>
      </w:r>
      <w:r w:rsidRPr="00C22EBD">
        <w:rPr>
          <w:sz w:val="22"/>
          <w:szCs w:val="22"/>
        </w:rPr>
        <w:t>:</w:t>
      </w:r>
    </w:p>
    <w:p w:rsidR="008D262C" w:rsidRPr="002466A1" w:rsidRDefault="008D262C" w:rsidP="008D262C">
      <w:pPr>
        <w:rPr>
          <w:i/>
          <w:sz w:val="22"/>
          <w:szCs w:val="22"/>
        </w:rPr>
      </w:pPr>
    </w:p>
    <w:p w:rsidR="008D262C" w:rsidRPr="002466A1" w:rsidRDefault="008D262C" w:rsidP="005843D6">
      <w:pPr>
        <w:ind w:left="284" w:right="251"/>
        <w:rPr>
          <w:i/>
          <w:sz w:val="22"/>
          <w:szCs w:val="22"/>
        </w:rPr>
      </w:pPr>
      <w:r w:rsidRPr="002466A1">
        <w:rPr>
          <w:i/>
          <w:sz w:val="22"/>
          <w:szCs w:val="22"/>
        </w:rPr>
        <w:t xml:space="preserve">Sisters provides a bridge whereby women stay engaged.  Because the Sisters workers trust the magistrates, and the women trust Sisters Inside, clients learn to trust the Court.  That’s really important within this model </w:t>
      </w:r>
      <w:r w:rsidRPr="002466A1">
        <w:rPr>
          <w:i/>
          <w:sz w:val="20"/>
          <w:szCs w:val="20"/>
        </w:rPr>
        <w:t xml:space="preserve">…     </w:t>
      </w:r>
      <w:r w:rsidRPr="002466A1">
        <w:rPr>
          <w:sz w:val="20"/>
          <w:szCs w:val="20"/>
        </w:rPr>
        <w:t>(Magistrate Christine Roney)</w:t>
      </w:r>
      <w:r w:rsidRPr="002466A1">
        <w:rPr>
          <w:i/>
          <w:sz w:val="22"/>
          <w:szCs w:val="22"/>
        </w:rPr>
        <w:t xml:space="preserve"> </w:t>
      </w:r>
    </w:p>
    <w:p w:rsidR="008D262C" w:rsidRPr="002466A1" w:rsidRDefault="008D262C" w:rsidP="00BB6363">
      <w:pPr>
        <w:rPr>
          <w:sz w:val="22"/>
          <w:szCs w:val="22"/>
        </w:rPr>
      </w:pPr>
    </w:p>
    <w:p w:rsidR="008D262C" w:rsidRPr="00C22EBD" w:rsidRDefault="008D262C" w:rsidP="00BB6363">
      <w:pPr>
        <w:rPr>
          <w:sz w:val="22"/>
          <w:szCs w:val="22"/>
        </w:rPr>
      </w:pPr>
      <w:r w:rsidRPr="00C22EBD">
        <w:rPr>
          <w:sz w:val="22"/>
          <w:szCs w:val="22"/>
        </w:rPr>
        <w:t>SIS SCC</w:t>
      </w:r>
      <w:r w:rsidR="002C78DE" w:rsidRPr="00C22EBD">
        <w:rPr>
          <w:sz w:val="22"/>
          <w:szCs w:val="22"/>
        </w:rPr>
        <w:t xml:space="preserve"> Program</w:t>
      </w:r>
      <w:r w:rsidRPr="00C22EBD">
        <w:rPr>
          <w:sz w:val="22"/>
          <w:szCs w:val="22"/>
        </w:rPr>
        <w:t xml:space="preserve"> staff</w:t>
      </w:r>
      <w:r w:rsidR="005843D6">
        <w:rPr>
          <w:sz w:val="22"/>
          <w:szCs w:val="22"/>
        </w:rPr>
        <w:t xml:space="preserve"> have a sound understanding of</w:t>
      </w:r>
      <w:r w:rsidRPr="00C22EBD">
        <w:rPr>
          <w:sz w:val="22"/>
          <w:szCs w:val="22"/>
        </w:rPr>
        <w:t xml:space="preserve"> the role, and constraints, of the </w:t>
      </w:r>
      <w:r w:rsidR="002C78DE" w:rsidRPr="00C22EBD">
        <w:rPr>
          <w:sz w:val="22"/>
          <w:szCs w:val="22"/>
        </w:rPr>
        <w:t>C</w:t>
      </w:r>
      <w:r w:rsidRPr="00C22EBD">
        <w:rPr>
          <w:sz w:val="22"/>
          <w:szCs w:val="22"/>
        </w:rPr>
        <w:t xml:space="preserve">ourt.  This enables them to help women understand how the </w:t>
      </w:r>
      <w:r w:rsidR="002C78DE" w:rsidRPr="00C22EBD">
        <w:rPr>
          <w:sz w:val="22"/>
          <w:szCs w:val="22"/>
        </w:rPr>
        <w:t>SCC</w:t>
      </w:r>
      <w:r w:rsidRPr="00C22EBD">
        <w:rPr>
          <w:sz w:val="22"/>
          <w:szCs w:val="22"/>
        </w:rPr>
        <w:t xml:space="preserve"> operates and the boundaries within which magistrates must </w:t>
      </w:r>
      <w:r w:rsidR="002C78DE" w:rsidRPr="00C22EBD">
        <w:rPr>
          <w:sz w:val="22"/>
          <w:szCs w:val="22"/>
        </w:rPr>
        <w:t>function</w:t>
      </w:r>
      <w:r w:rsidRPr="00C22EBD">
        <w:rPr>
          <w:sz w:val="22"/>
          <w:szCs w:val="22"/>
        </w:rPr>
        <w:t>.  This, in turn, enables women to understand the consequences of testing these boundaries.</w:t>
      </w:r>
    </w:p>
    <w:p w:rsidR="008D262C" w:rsidRPr="00C22EBD" w:rsidRDefault="008D262C" w:rsidP="00BB6363">
      <w:pPr>
        <w:rPr>
          <w:sz w:val="22"/>
          <w:szCs w:val="22"/>
        </w:rPr>
      </w:pPr>
    </w:p>
    <w:p w:rsidR="008D262C" w:rsidRPr="00C22EBD" w:rsidRDefault="008D262C" w:rsidP="00BB6363">
      <w:pPr>
        <w:rPr>
          <w:sz w:val="22"/>
          <w:szCs w:val="22"/>
        </w:rPr>
      </w:pPr>
      <w:r w:rsidRPr="00C22EBD">
        <w:rPr>
          <w:sz w:val="22"/>
          <w:szCs w:val="22"/>
        </w:rPr>
        <w:t>SIS staff maintain ongoing contact with women in a way that the magistrates cannot.  They are able to establish systems with women that d</w:t>
      </w:r>
      <w:r w:rsidR="00BF7D0B" w:rsidRPr="00C22EBD">
        <w:rPr>
          <w:sz w:val="22"/>
          <w:szCs w:val="22"/>
        </w:rPr>
        <w:t>emonstrate</w:t>
      </w:r>
      <w:r w:rsidRPr="00C22EBD">
        <w:rPr>
          <w:sz w:val="22"/>
          <w:szCs w:val="22"/>
        </w:rPr>
        <w:t xml:space="preserve"> the efforts women are making</w:t>
      </w:r>
      <w:r w:rsidR="0040679B">
        <w:rPr>
          <w:sz w:val="22"/>
          <w:szCs w:val="22"/>
        </w:rPr>
        <w:t xml:space="preserve">.  </w:t>
      </w:r>
      <w:r w:rsidR="00BF7D0B" w:rsidRPr="00C22EBD">
        <w:rPr>
          <w:sz w:val="22"/>
          <w:szCs w:val="22"/>
        </w:rPr>
        <w:t>Where women face complex, interrelated issues in their lives, small changes can represent a significant effort to change.  Magistrates need evidence of these efforts, in order to be able to exercise</w:t>
      </w:r>
      <w:r w:rsidR="005843D6">
        <w:rPr>
          <w:sz w:val="22"/>
          <w:szCs w:val="22"/>
        </w:rPr>
        <w:t xml:space="preserve"> appropriate</w:t>
      </w:r>
      <w:r w:rsidR="00BF7D0B" w:rsidRPr="00C22EBD">
        <w:rPr>
          <w:sz w:val="22"/>
          <w:szCs w:val="22"/>
        </w:rPr>
        <w:t xml:space="preserve"> leniency and support alternatives to punishment:</w:t>
      </w:r>
    </w:p>
    <w:p w:rsidR="008D262C" w:rsidRPr="002466A1" w:rsidRDefault="008D262C" w:rsidP="00BB6363">
      <w:pPr>
        <w:rPr>
          <w:b/>
          <w:sz w:val="22"/>
          <w:szCs w:val="22"/>
        </w:rPr>
      </w:pPr>
    </w:p>
    <w:p w:rsidR="00A56159" w:rsidRPr="00DF77D2" w:rsidRDefault="00A56159" w:rsidP="00DF77D2">
      <w:pPr>
        <w:ind w:left="284" w:right="267"/>
        <w:rPr>
          <w:sz w:val="22"/>
          <w:szCs w:val="22"/>
        </w:rPr>
      </w:pPr>
      <w:r w:rsidRPr="002466A1">
        <w:rPr>
          <w:i/>
          <w:sz w:val="22"/>
          <w:szCs w:val="22"/>
        </w:rPr>
        <w:t>It’s important to stay in touch with the women, and the Sisters staff do this.  They encourage women to do things like keep a diary – which gives us critical information about how they’re addressing things on a day-to-day level.  Sisters workers often provide information that we can’t see – for example, they might tell us about changes that women are making which may seem small, but indicate that they are really making an effort.  Without all that information, we’d have no choice but to issue warrants …</w:t>
      </w:r>
      <w:r w:rsidR="008D262C" w:rsidRPr="002466A1">
        <w:rPr>
          <w:sz w:val="22"/>
          <w:szCs w:val="22"/>
        </w:rPr>
        <w:t xml:space="preserve">    </w:t>
      </w:r>
      <w:r w:rsidR="00DF77D2">
        <w:rPr>
          <w:sz w:val="22"/>
          <w:szCs w:val="22"/>
        </w:rPr>
        <w:t xml:space="preserve"> </w:t>
      </w:r>
      <w:r w:rsidR="008D262C" w:rsidRPr="002466A1">
        <w:rPr>
          <w:sz w:val="20"/>
          <w:szCs w:val="20"/>
        </w:rPr>
        <w:t>(Magistrate Christine Roney)</w:t>
      </w:r>
    </w:p>
    <w:p w:rsidR="008D262C" w:rsidRPr="002466A1" w:rsidRDefault="008D262C" w:rsidP="008D262C">
      <w:pPr>
        <w:ind w:left="284" w:right="267"/>
        <w:rPr>
          <w:sz w:val="22"/>
          <w:szCs w:val="22"/>
        </w:rPr>
      </w:pPr>
    </w:p>
    <w:p w:rsidR="007A442B" w:rsidRPr="00C22EBD" w:rsidRDefault="00BF7D0B" w:rsidP="007A442B">
      <w:pPr>
        <w:rPr>
          <w:rFonts w:cs="Arial"/>
          <w:sz w:val="22"/>
          <w:szCs w:val="22"/>
        </w:rPr>
      </w:pPr>
      <w:r w:rsidRPr="00C22EBD">
        <w:rPr>
          <w:rFonts w:cs="Arial"/>
          <w:sz w:val="22"/>
          <w:szCs w:val="22"/>
        </w:rPr>
        <w:t>The functioning of the SCC would be limited by lack of information, without the critical brokerage role of SIS and other service providers.</w:t>
      </w:r>
    </w:p>
    <w:p w:rsidR="00BF7D0B" w:rsidRPr="00C22EBD" w:rsidRDefault="00BF7D0B" w:rsidP="007A442B">
      <w:pPr>
        <w:rPr>
          <w:rFonts w:cs="Arial"/>
          <w:b/>
          <w:color w:val="FF00FF"/>
          <w:sz w:val="22"/>
          <w:szCs w:val="22"/>
        </w:rPr>
      </w:pPr>
    </w:p>
    <w:p w:rsidR="00BF7D0B" w:rsidRPr="00C22EBD" w:rsidRDefault="00BF7D0B" w:rsidP="007A442B">
      <w:pPr>
        <w:rPr>
          <w:rFonts w:cs="Arial"/>
          <w:b/>
          <w:color w:val="FF00FF"/>
          <w:sz w:val="22"/>
          <w:szCs w:val="22"/>
        </w:rPr>
      </w:pPr>
    </w:p>
    <w:p w:rsidR="007A442B" w:rsidRPr="00C37893" w:rsidRDefault="007A442B" w:rsidP="007A442B">
      <w:pPr>
        <w:rPr>
          <w:rFonts w:cs="Arial"/>
          <w:b/>
          <w:color w:val="FF00FF"/>
          <w:sz w:val="28"/>
          <w:szCs w:val="28"/>
        </w:rPr>
      </w:pPr>
      <w:r w:rsidRPr="00C37893">
        <w:rPr>
          <w:rFonts w:cs="Arial"/>
          <w:b/>
          <w:color w:val="FF00FF"/>
          <w:sz w:val="28"/>
          <w:szCs w:val="28"/>
        </w:rPr>
        <w:lastRenderedPageBreak/>
        <w:t xml:space="preserve">Critical Success Factor </w:t>
      </w:r>
      <w:r w:rsidR="00BB6363">
        <w:rPr>
          <w:rFonts w:cs="Arial"/>
          <w:b/>
          <w:color w:val="FF00FF"/>
          <w:sz w:val="28"/>
          <w:szCs w:val="28"/>
        </w:rPr>
        <w:t>3</w:t>
      </w:r>
      <w:r w:rsidRPr="00C37893">
        <w:rPr>
          <w:rFonts w:cs="Arial"/>
          <w:b/>
          <w:color w:val="FF00FF"/>
          <w:sz w:val="28"/>
          <w:szCs w:val="28"/>
        </w:rPr>
        <w:t xml:space="preserve"> </w:t>
      </w:r>
      <w:r>
        <w:rPr>
          <w:rFonts w:cs="Arial"/>
          <w:b/>
          <w:color w:val="FF00FF"/>
          <w:sz w:val="28"/>
          <w:szCs w:val="28"/>
        </w:rPr>
        <w:t>–</w:t>
      </w:r>
      <w:r w:rsidRPr="00C37893">
        <w:rPr>
          <w:rFonts w:cs="Arial"/>
          <w:b/>
          <w:color w:val="FF00FF"/>
          <w:sz w:val="28"/>
          <w:szCs w:val="28"/>
        </w:rPr>
        <w:t xml:space="preserve"> </w:t>
      </w:r>
      <w:r w:rsidR="00663390">
        <w:rPr>
          <w:rFonts w:cs="Arial"/>
          <w:b/>
          <w:color w:val="FF00FF"/>
          <w:sz w:val="28"/>
          <w:szCs w:val="28"/>
        </w:rPr>
        <w:t>The SIS Context</w:t>
      </w:r>
    </w:p>
    <w:p w:rsidR="00A56159" w:rsidRPr="002466A1" w:rsidRDefault="00A56159" w:rsidP="00A56159">
      <w:pPr>
        <w:rPr>
          <w:rFonts w:cs="Arial"/>
          <w:b/>
          <w:sz w:val="22"/>
          <w:szCs w:val="22"/>
        </w:rPr>
      </w:pPr>
    </w:p>
    <w:p w:rsidR="002466A1" w:rsidRPr="002466A1" w:rsidRDefault="00A56159" w:rsidP="002466A1">
      <w:pPr>
        <w:spacing w:before="60"/>
        <w:ind w:left="284" w:right="267"/>
        <w:rPr>
          <w:i/>
          <w:sz w:val="22"/>
          <w:szCs w:val="22"/>
        </w:rPr>
      </w:pPr>
      <w:r w:rsidRPr="002466A1">
        <w:rPr>
          <w:i/>
          <w:sz w:val="22"/>
          <w:szCs w:val="22"/>
        </w:rPr>
        <w:t>The Sisters workers pay practical attention to detail.  If you have impairments and lack of confidence, you can’t just ‘go here’ or ‘go there’.  Sisters staff do important things like picking women up and taking them to appointments, until they get their life together.</w:t>
      </w:r>
    </w:p>
    <w:p w:rsidR="00A56159" w:rsidRPr="002466A1" w:rsidRDefault="00A56159" w:rsidP="002466A1">
      <w:pPr>
        <w:spacing w:before="60"/>
        <w:ind w:left="284" w:right="267"/>
        <w:jc w:val="right"/>
        <w:rPr>
          <w:b/>
          <w:sz w:val="22"/>
          <w:szCs w:val="22"/>
        </w:rPr>
      </w:pPr>
      <w:r w:rsidRPr="002466A1">
        <w:rPr>
          <w:i/>
          <w:sz w:val="22"/>
          <w:szCs w:val="22"/>
        </w:rPr>
        <w:t xml:space="preserve">   </w:t>
      </w:r>
      <w:r w:rsidR="00BF7D0B" w:rsidRPr="002466A1">
        <w:rPr>
          <w:sz w:val="20"/>
          <w:szCs w:val="20"/>
        </w:rPr>
        <w:t>(Magistrate Christine Roney)</w:t>
      </w:r>
    </w:p>
    <w:p w:rsidR="00BF7D0B" w:rsidRPr="002466A1" w:rsidRDefault="00BF7D0B" w:rsidP="00C37893">
      <w:pPr>
        <w:rPr>
          <w:rFonts w:cs="Arial"/>
          <w:sz w:val="22"/>
          <w:szCs w:val="22"/>
        </w:rPr>
      </w:pPr>
    </w:p>
    <w:p w:rsidR="00FB3E99" w:rsidRDefault="00FE15A6" w:rsidP="00C37893">
      <w:pPr>
        <w:rPr>
          <w:rFonts w:cs="Arial"/>
          <w:sz w:val="22"/>
          <w:szCs w:val="22"/>
        </w:rPr>
      </w:pPr>
      <w:r w:rsidRPr="00C22EBD">
        <w:rPr>
          <w:rFonts w:cs="Arial"/>
          <w:sz w:val="22"/>
          <w:szCs w:val="22"/>
        </w:rPr>
        <w:t xml:space="preserve">Unlike most models of service, the SIS </w:t>
      </w:r>
      <w:r w:rsidRPr="00C22EBD">
        <w:rPr>
          <w:rFonts w:cs="Arial"/>
          <w:i/>
          <w:sz w:val="22"/>
          <w:szCs w:val="22"/>
        </w:rPr>
        <w:t>Inclusive Support</w:t>
      </w:r>
      <w:r w:rsidRPr="00C22EBD">
        <w:rPr>
          <w:rFonts w:cs="Arial"/>
          <w:sz w:val="22"/>
          <w:szCs w:val="22"/>
        </w:rPr>
        <w:t xml:space="preserve"> model values any support which can contribute toward women achieving their goals.  This includes reframing </w:t>
      </w:r>
      <w:r w:rsidR="002C78DE" w:rsidRPr="00C22EBD">
        <w:rPr>
          <w:rFonts w:cs="Arial"/>
          <w:sz w:val="22"/>
          <w:szCs w:val="22"/>
        </w:rPr>
        <w:t xml:space="preserve">professionally </w:t>
      </w:r>
      <w:r w:rsidRPr="00C22EBD">
        <w:rPr>
          <w:rFonts w:cs="Arial"/>
          <w:sz w:val="22"/>
          <w:szCs w:val="22"/>
        </w:rPr>
        <w:t xml:space="preserve">unpopular concepts such as </w:t>
      </w:r>
      <w:r w:rsidRPr="00C22EBD">
        <w:rPr>
          <w:rFonts w:cs="Arial"/>
          <w:i/>
          <w:sz w:val="22"/>
          <w:szCs w:val="22"/>
        </w:rPr>
        <w:t>dependency</w:t>
      </w:r>
      <w:r w:rsidRPr="00C22EBD">
        <w:rPr>
          <w:rFonts w:cs="Arial"/>
          <w:sz w:val="22"/>
          <w:szCs w:val="22"/>
        </w:rPr>
        <w:t xml:space="preserve">.  Providing transport, for example, is often seen as reducing women’s capacity to be independent by other agencies.  </w:t>
      </w:r>
      <w:r w:rsidR="00FA6ED9">
        <w:rPr>
          <w:rFonts w:cs="Arial"/>
          <w:sz w:val="22"/>
          <w:szCs w:val="22"/>
        </w:rPr>
        <w:t>Conversely</w:t>
      </w:r>
      <w:r w:rsidRPr="00C22EBD">
        <w:rPr>
          <w:rFonts w:cs="Arial"/>
          <w:sz w:val="22"/>
          <w:szCs w:val="22"/>
        </w:rPr>
        <w:t xml:space="preserve">, </w:t>
      </w:r>
      <w:r w:rsidR="005843D6">
        <w:rPr>
          <w:rFonts w:cs="Arial"/>
          <w:sz w:val="22"/>
          <w:szCs w:val="22"/>
        </w:rPr>
        <w:t>in certain</w:t>
      </w:r>
      <w:r w:rsidR="0040679B">
        <w:rPr>
          <w:rFonts w:cs="Arial"/>
          <w:sz w:val="22"/>
          <w:szCs w:val="22"/>
        </w:rPr>
        <w:t xml:space="preserve"> </w:t>
      </w:r>
      <w:r w:rsidR="005843D6">
        <w:rPr>
          <w:rFonts w:cs="Arial"/>
          <w:sz w:val="22"/>
          <w:szCs w:val="22"/>
        </w:rPr>
        <w:t>circumstances</w:t>
      </w:r>
      <w:r w:rsidRPr="00C22EBD">
        <w:rPr>
          <w:rFonts w:cs="Arial"/>
          <w:sz w:val="22"/>
          <w:szCs w:val="22"/>
        </w:rPr>
        <w:t xml:space="preserve">, it can play a critical role in </w:t>
      </w:r>
      <w:r w:rsidRPr="00C22EBD">
        <w:rPr>
          <w:rFonts w:cs="Arial"/>
          <w:i/>
          <w:sz w:val="22"/>
          <w:szCs w:val="22"/>
        </w:rPr>
        <w:t>fast tracking</w:t>
      </w:r>
      <w:r w:rsidRPr="00C22EBD">
        <w:rPr>
          <w:rFonts w:cs="Arial"/>
          <w:sz w:val="22"/>
          <w:szCs w:val="22"/>
        </w:rPr>
        <w:t xml:space="preserve"> women’s change process.  By eliminating some of the day-to-day barriers to action, such as spend</w:t>
      </w:r>
      <w:r w:rsidR="002C78DE" w:rsidRPr="00C22EBD">
        <w:rPr>
          <w:rFonts w:cs="Arial"/>
          <w:sz w:val="22"/>
          <w:szCs w:val="22"/>
        </w:rPr>
        <w:t xml:space="preserve">ing 3 or more hours on public transport, </w:t>
      </w:r>
      <w:r w:rsidRPr="00C22EBD">
        <w:rPr>
          <w:rFonts w:cs="Arial"/>
          <w:sz w:val="22"/>
          <w:szCs w:val="22"/>
        </w:rPr>
        <w:t xml:space="preserve">practical support enables women to move toward independence more efficiently.  </w:t>
      </w:r>
    </w:p>
    <w:p w:rsidR="00FB3E99" w:rsidRDefault="00FB3E99" w:rsidP="00C37893">
      <w:pPr>
        <w:rPr>
          <w:rFonts w:cs="Arial"/>
          <w:sz w:val="22"/>
          <w:szCs w:val="22"/>
        </w:rPr>
      </w:pPr>
    </w:p>
    <w:p w:rsidR="004F2DF9" w:rsidRPr="00C22EBD" w:rsidRDefault="004F2DF9" w:rsidP="004F2DF9">
      <w:pPr>
        <w:rPr>
          <w:rFonts w:cs="Arial"/>
          <w:sz w:val="22"/>
          <w:szCs w:val="22"/>
        </w:rPr>
      </w:pPr>
      <w:r w:rsidRPr="004F2DF9">
        <w:rPr>
          <w:rFonts w:cs="Arial"/>
          <w:sz w:val="22"/>
          <w:szCs w:val="22"/>
        </w:rPr>
        <w:t xml:space="preserve">In the past, many of the women who appear before the SCC have faced </w:t>
      </w:r>
      <w:r w:rsidRPr="004F2DF9">
        <w:rPr>
          <w:rFonts w:cs="Arial"/>
          <w:i/>
          <w:sz w:val="22"/>
          <w:szCs w:val="22"/>
        </w:rPr>
        <w:t>failure to appear</w:t>
      </w:r>
      <w:r w:rsidRPr="004F2DF9">
        <w:rPr>
          <w:rFonts w:cs="Arial"/>
          <w:sz w:val="22"/>
          <w:szCs w:val="22"/>
        </w:rPr>
        <w:t xml:space="preserve"> </w:t>
      </w:r>
      <w:r w:rsidR="00E71FD9">
        <w:rPr>
          <w:rFonts w:cs="Arial"/>
          <w:sz w:val="22"/>
          <w:szCs w:val="22"/>
        </w:rPr>
        <w:t xml:space="preserve">and similar procedural </w:t>
      </w:r>
      <w:r w:rsidRPr="004F2DF9">
        <w:rPr>
          <w:rFonts w:cs="Arial"/>
          <w:sz w:val="22"/>
          <w:szCs w:val="22"/>
        </w:rPr>
        <w:t>charges</w:t>
      </w:r>
      <w:r>
        <w:rPr>
          <w:rFonts w:cs="Arial"/>
          <w:sz w:val="22"/>
          <w:szCs w:val="22"/>
        </w:rPr>
        <w:t xml:space="preserve"> in other courts.  These charges have</w:t>
      </w:r>
      <w:r w:rsidRPr="004F2DF9">
        <w:rPr>
          <w:rFonts w:cs="Arial"/>
          <w:sz w:val="22"/>
          <w:szCs w:val="22"/>
        </w:rPr>
        <w:t xml:space="preserve"> result</w:t>
      </w:r>
      <w:r>
        <w:rPr>
          <w:rFonts w:cs="Arial"/>
          <w:sz w:val="22"/>
          <w:szCs w:val="22"/>
        </w:rPr>
        <w:t>ed</w:t>
      </w:r>
      <w:r w:rsidRPr="004F2DF9">
        <w:rPr>
          <w:rFonts w:cs="Arial"/>
          <w:sz w:val="22"/>
          <w:szCs w:val="22"/>
        </w:rPr>
        <w:t xml:space="preserve"> from the multiple pressures on their lives rather than any deliberate decision not to attend </w:t>
      </w:r>
      <w:r>
        <w:rPr>
          <w:rFonts w:cs="Arial"/>
          <w:sz w:val="22"/>
          <w:szCs w:val="22"/>
        </w:rPr>
        <w:t>c</w:t>
      </w:r>
      <w:r w:rsidRPr="004F2DF9">
        <w:rPr>
          <w:rFonts w:cs="Arial"/>
          <w:sz w:val="22"/>
          <w:szCs w:val="22"/>
        </w:rPr>
        <w:t xml:space="preserve">ourt.  </w:t>
      </w:r>
      <w:r w:rsidR="00FB3E99" w:rsidRPr="004F2DF9">
        <w:rPr>
          <w:rFonts w:cs="Arial"/>
          <w:sz w:val="22"/>
          <w:szCs w:val="22"/>
        </w:rPr>
        <w:t>The</w:t>
      </w:r>
      <w:r w:rsidRPr="004F2DF9">
        <w:rPr>
          <w:rFonts w:cs="Arial"/>
          <w:sz w:val="22"/>
          <w:szCs w:val="22"/>
        </w:rPr>
        <w:t xml:space="preserve">se women </w:t>
      </w:r>
      <w:r w:rsidR="00FB3E99" w:rsidRPr="004F2DF9">
        <w:rPr>
          <w:rFonts w:cs="Arial"/>
          <w:sz w:val="22"/>
          <w:szCs w:val="22"/>
        </w:rPr>
        <w:t>live complex, demanding lives.</w:t>
      </w:r>
      <w:r w:rsidRPr="004F2DF9">
        <w:rPr>
          <w:rFonts w:cs="Arial"/>
          <w:sz w:val="22"/>
          <w:szCs w:val="22"/>
        </w:rPr>
        <w:t xml:space="preserve">  </w:t>
      </w:r>
      <w:r w:rsidRPr="00C22EBD">
        <w:rPr>
          <w:rFonts w:cs="Arial"/>
          <w:sz w:val="22"/>
          <w:szCs w:val="22"/>
        </w:rPr>
        <w:t>In any given day, a woman in the SIS SCC Program may need to:</w:t>
      </w:r>
    </w:p>
    <w:p w:rsidR="004F2DF9" w:rsidRPr="00C22EBD" w:rsidRDefault="004F2DF9" w:rsidP="004F2DF9">
      <w:pPr>
        <w:numPr>
          <w:ilvl w:val="0"/>
          <w:numId w:val="48"/>
        </w:numPr>
        <w:spacing w:before="120"/>
        <w:rPr>
          <w:rFonts w:cs="Arial"/>
          <w:sz w:val="22"/>
          <w:szCs w:val="22"/>
        </w:rPr>
      </w:pPr>
      <w:r w:rsidRPr="00C22EBD">
        <w:rPr>
          <w:rFonts w:cs="Arial"/>
          <w:sz w:val="22"/>
          <w:szCs w:val="22"/>
        </w:rPr>
        <w:t>Secure emergency accommodation for the next night.</w:t>
      </w:r>
    </w:p>
    <w:p w:rsidR="004F2DF9" w:rsidRPr="00C22EBD" w:rsidRDefault="004F2DF9" w:rsidP="004F2DF9">
      <w:pPr>
        <w:numPr>
          <w:ilvl w:val="0"/>
          <w:numId w:val="48"/>
        </w:numPr>
        <w:rPr>
          <w:rFonts w:cs="Arial"/>
          <w:sz w:val="22"/>
          <w:szCs w:val="22"/>
        </w:rPr>
      </w:pPr>
      <w:r w:rsidRPr="00C22EBD">
        <w:rPr>
          <w:rFonts w:cs="Arial"/>
          <w:sz w:val="22"/>
          <w:szCs w:val="22"/>
        </w:rPr>
        <w:t>Go to a clinic or pharmacy to get their daily dose of methadone</w:t>
      </w:r>
      <w:r>
        <w:rPr>
          <w:rFonts w:cs="Arial"/>
          <w:sz w:val="22"/>
          <w:szCs w:val="22"/>
        </w:rPr>
        <w:t>, or attend an AA meeting</w:t>
      </w:r>
      <w:r w:rsidRPr="00C22EBD">
        <w:rPr>
          <w:rFonts w:cs="Arial"/>
          <w:sz w:val="22"/>
          <w:szCs w:val="22"/>
        </w:rPr>
        <w:t>.</w:t>
      </w:r>
    </w:p>
    <w:p w:rsidR="004F2DF9" w:rsidRPr="00C22EBD" w:rsidRDefault="004F2DF9" w:rsidP="004F2DF9">
      <w:pPr>
        <w:numPr>
          <w:ilvl w:val="0"/>
          <w:numId w:val="48"/>
        </w:numPr>
        <w:rPr>
          <w:rFonts w:cs="Arial"/>
          <w:sz w:val="22"/>
          <w:szCs w:val="22"/>
        </w:rPr>
      </w:pPr>
      <w:r w:rsidRPr="00C22EBD">
        <w:rPr>
          <w:rFonts w:cs="Arial"/>
          <w:sz w:val="22"/>
          <w:szCs w:val="22"/>
        </w:rPr>
        <w:t>Report to their parole officer, or the police.</w:t>
      </w:r>
    </w:p>
    <w:p w:rsidR="004F2DF9" w:rsidRPr="00C22EBD" w:rsidRDefault="004F2DF9" w:rsidP="004F2DF9">
      <w:pPr>
        <w:numPr>
          <w:ilvl w:val="0"/>
          <w:numId w:val="48"/>
        </w:numPr>
        <w:rPr>
          <w:rFonts w:cs="Arial"/>
          <w:sz w:val="22"/>
          <w:szCs w:val="22"/>
        </w:rPr>
      </w:pPr>
      <w:r w:rsidRPr="00C22EBD">
        <w:rPr>
          <w:rFonts w:cs="Arial"/>
          <w:sz w:val="22"/>
          <w:szCs w:val="22"/>
        </w:rPr>
        <w:t>Attend an appointment – at court, or lawyers, or child protection.</w:t>
      </w:r>
    </w:p>
    <w:p w:rsidR="004F2DF9" w:rsidRPr="00C22EBD" w:rsidRDefault="004F2DF9" w:rsidP="004F2DF9">
      <w:pPr>
        <w:numPr>
          <w:ilvl w:val="0"/>
          <w:numId w:val="48"/>
        </w:numPr>
        <w:rPr>
          <w:rFonts w:cs="Arial"/>
          <w:sz w:val="22"/>
          <w:szCs w:val="22"/>
        </w:rPr>
      </w:pPr>
      <w:r w:rsidRPr="00C22EBD">
        <w:rPr>
          <w:rFonts w:cs="Arial"/>
          <w:sz w:val="22"/>
          <w:szCs w:val="22"/>
        </w:rPr>
        <w:t>Participate in counselling or a program (e.g. mental health or substance abuse).</w:t>
      </w:r>
    </w:p>
    <w:p w:rsidR="004F2DF9" w:rsidRPr="00C22EBD" w:rsidRDefault="004F2DF9" w:rsidP="004F2DF9">
      <w:pPr>
        <w:numPr>
          <w:ilvl w:val="0"/>
          <w:numId w:val="48"/>
        </w:numPr>
        <w:rPr>
          <w:rFonts w:cs="Arial"/>
          <w:sz w:val="22"/>
          <w:szCs w:val="22"/>
        </w:rPr>
      </w:pPr>
      <w:r w:rsidRPr="00C22EBD">
        <w:rPr>
          <w:rFonts w:cs="Arial"/>
          <w:sz w:val="22"/>
          <w:szCs w:val="22"/>
        </w:rPr>
        <w:t>Report to Centrelink in order to maintain income support.</w:t>
      </w:r>
    </w:p>
    <w:p w:rsidR="004F2DF9" w:rsidRPr="00C22EBD" w:rsidRDefault="004F2DF9" w:rsidP="004F2DF9">
      <w:pPr>
        <w:numPr>
          <w:ilvl w:val="0"/>
          <w:numId w:val="48"/>
        </w:numPr>
        <w:rPr>
          <w:rFonts w:cs="Arial"/>
          <w:sz w:val="22"/>
          <w:szCs w:val="22"/>
        </w:rPr>
      </w:pPr>
      <w:r w:rsidRPr="00C22EBD">
        <w:rPr>
          <w:rFonts w:cs="Arial"/>
          <w:sz w:val="22"/>
          <w:szCs w:val="22"/>
        </w:rPr>
        <w:t>Undertake a task toward seeking employment, if they are on Newstart Allowance.</w:t>
      </w:r>
    </w:p>
    <w:p w:rsidR="004F2DF9" w:rsidRPr="00C22EBD" w:rsidRDefault="004F2DF9" w:rsidP="004F2DF9">
      <w:pPr>
        <w:numPr>
          <w:ilvl w:val="0"/>
          <w:numId w:val="48"/>
        </w:numPr>
        <w:rPr>
          <w:rFonts w:cs="Arial"/>
          <w:sz w:val="22"/>
          <w:szCs w:val="22"/>
        </w:rPr>
      </w:pPr>
      <w:r w:rsidRPr="00C22EBD">
        <w:rPr>
          <w:rFonts w:cs="Arial"/>
          <w:sz w:val="22"/>
          <w:szCs w:val="22"/>
        </w:rPr>
        <w:t>Shop for food.</w:t>
      </w:r>
    </w:p>
    <w:p w:rsidR="004F2DF9" w:rsidRPr="00C22EBD" w:rsidRDefault="004F2DF9" w:rsidP="004F2DF9">
      <w:pPr>
        <w:numPr>
          <w:ilvl w:val="0"/>
          <w:numId w:val="48"/>
        </w:numPr>
        <w:rPr>
          <w:rFonts w:cs="Arial"/>
          <w:sz w:val="22"/>
          <w:szCs w:val="22"/>
        </w:rPr>
      </w:pPr>
      <w:r w:rsidRPr="00C22EBD">
        <w:rPr>
          <w:rFonts w:cs="Arial"/>
          <w:sz w:val="22"/>
          <w:szCs w:val="22"/>
        </w:rPr>
        <w:t>Pick up their children from school.</w:t>
      </w:r>
    </w:p>
    <w:p w:rsidR="004F2DF9" w:rsidRPr="00C22EBD" w:rsidRDefault="004F2DF9" w:rsidP="004F2DF9">
      <w:pPr>
        <w:rPr>
          <w:rFonts w:cs="Arial"/>
          <w:sz w:val="22"/>
          <w:szCs w:val="22"/>
        </w:rPr>
      </w:pPr>
    </w:p>
    <w:p w:rsidR="004F2DF9" w:rsidRDefault="004F2DF9" w:rsidP="004F2DF9">
      <w:pPr>
        <w:rPr>
          <w:rFonts w:cs="Arial"/>
          <w:sz w:val="22"/>
          <w:szCs w:val="22"/>
        </w:rPr>
      </w:pPr>
      <w:r w:rsidRPr="00C22EBD">
        <w:rPr>
          <w:rFonts w:cs="Arial"/>
          <w:sz w:val="22"/>
          <w:szCs w:val="22"/>
        </w:rPr>
        <w:t>… all this, without a vehicle.  Provision of transport, or a food parcel, can play a critical role in making it possible for women to move beyond mere survival, and begin to meet the multiple pressures placed on them by the different systems with which they interact.</w:t>
      </w:r>
    </w:p>
    <w:p w:rsidR="004F2DF9" w:rsidRDefault="004F2DF9" w:rsidP="004F2DF9">
      <w:pPr>
        <w:rPr>
          <w:rFonts w:cs="Arial"/>
          <w:sz w:val="22"/>
          <w:szCs w:val="22"/>
        </w:rPr>
      </w:pPr>
    </w:p>
    <w:p w:rsidR="004F2DF9" w:rsidRPr="004F2DF9" w:rsidRDefault="00FB3E99" w:rsidP="004F2DF9">
      <w:pPr>
        <w:rPr>
          <w:rFonts w:cs="Arial"/>
          <w:sz w:val="22"/>
          <w:szCs w:val="22"/>
          <w:lang w:val="en-US"/>
        </w:rPr>
      </w:pPr>
      <w:r w:rsidRPr="004F2DF9">
        <w:rPr>
          <w:rFonts w:cs="Arial"/>
          <w:sz w:val="22"/>
          <w:szCs w:val="22"/>
        </w:rPr>
        <w:t xml:space="preserve">In this context, it is easy for </w:t>
      </w:r>
      <w:r w:rsidR="004F2DF9">
        <w:rPr>
          <w:rFonts w:cs="Arial"/>
          <w:sz w:val="22"/>
          <w:szCs w:val="22"/>
        </w:rPr>
        <w:t xml:space="preserve">women </w:t>
      </w:r>
      <w:r w:rsidRPr="004F2DF9">
        <w:rPr>
          <w:rFonts w:cs="Arial"/>
          <w:sz w:val="22"/>
          <w:szCs w:val="22"/>
        </w:rPr>
        <w:t>to forget appointments, or find transport difficulties an insurmountable barrier to appearing before the Court.</w:t>
      </w:r>
      <w:r w:rsidR="004F2DF9" w:rsidRPr="004F2DF9">
        <w:rPr>
          <w:rFonts w:cs="Arial"/>
          <w:sz w:val="22"/>
          <w:szCs w:val="22"/>
        </w:rPr>
        <w:t xml:space="preserve">  </w:t>
      </w:r>
      <w:r w:rsidR="004F2DF9">
        <w:rPr>
          <w:rFonts w:cs="Arial"/>
          <w:sz w:val="22"/>
          <w:szCs w:val="22"/>
        </w:rPr>
        <w:t xml:space="preserve">Particularly early in women’s involvement with the Program, </w:t>
      </w:r>
      <w:r w:rsidR="004F2DF9" w:rsidRPr="004F2DF9">
        <w:rPr>
          <w:rFonts w:cs="Arial"/>
          <w:sz w:val="22"/>
          <w:szCs w:val="22"/>
        </w:rPr>
        <w:t>SIS</w:t>
      </w:r>
      <w:r w:rsidR="004F2DF9">
        <w:rPr>
          <w:rFonts w:cs="Arial"/>
          <w:sz w:val="22"/>
          <w:szCs w:val="22"/>
        </w:rPr>
        <w:t xml:space="preserve"> SCC </w:t>
      </w:r>
      <w:r w:rsidRPr="004F2DF9">
        <w:rPr>
          <w:rFonts w:cs="Arial"/>
          <w:sz w:val="22"/>
          <w:szCs w:val="22"/>
          <w:lang w:val="en-US"/>
        </w:rPr>
        <w:t xml:space="preserve">workers </w:t>
      </w:r>
      <w:r w:rsidR="004F2DF9">
        <w:rPr>
          <w:rFonts w:cs="Arial"/>
          <w:sz w:val="22"/>
          <w:szCs w:val="22"/>
          <w:lang w:val="en-US"/>
        </w:rPr>
        <w:t xml:space="preserve">often </w:t>
      </w:r>
      <w:r w:rsidR="004F2DF9" w:rsidRPr="004F2DF9">
        <w:rPr>
          <w:rFonts w:cs="Arial"/>
          <w:sz w:val="22"/>
          <w:szCs w:val="22"/>
          <w:lang w:val="en-US"/>
        </w:rPr>
        <w:t xml:space="preserve">play a critical role in </w:t>
      </w:r>
      <w:r w:rsidRPr="004F2DF9">
        <w:rPr>
          <w:rFonts w:cs="Arial"/>
          <w:sz w:val="22"/>
          <w:szCs w:val="22"/>
          <w:lang w:val="en-US"/>
        </w:rPr>
        <w:t>remind</w:t>
      </w:r>
      <w:r w:rsidR="004F2DF9" w:rsidRPr="004F2DF9">
        <w:rPr>
          <w:rFonts w:cs="Arial"/>
          <w:sz w:val="22"/>
          <w:szCs w:val="22"/>
          <w:lang w:val="en-US"/>
        </w:rPr>
        <w:t xml:space="preserve">ing women of their court date, </w:t>
      </w:r>
      <w:r w:rsidRPr="004F2DF9">
        <w:rPr>
          <w:rFonts w:cs="Arial"/>
          <w:sz w:val="22"/>
          <w:szCs w:val="22"/>
          <w:lang w:val="en-US"/>
        </w:rPr>
        <w:t>then actually pick</w:t>
      </w:r>
      <w:r w:rsidR="004F2DF9" w:rsidRPr="004F2DF9">
        <w:rPr>
          <w:rFonts w:cs="Arial"/>
          <w:sz w:val="22"/>
          <w:szCs w:val="22"/>
          <w:lang w:val="en-US"/>
        </w:rPr>
        <w:t>ing</w:t>
      </w:r>
      <w:r w:rsidRPr="004F2DF9">
        <w:rPr>
          <w:rFonts w:cs="Arial"/>
          <w:sz w:val="22"/>
          <w:szCs w:val="22"/>
          <w:lang w:val="en-US"/>
        </w:rPr>
        <w:t xml:space="preserve"> them up and bring</w:t>
      </w:r>
      <w:r w:rsidR="004F2DF9" w:rsidRPr="004F2DF9">
        <w:rPr>
          <w:rFonts w:cs="Arial"/>
          <w:sz w:val="22"/>
          <w:szCs w:val="22"/>
          <w:lang w:val="en-US"/>
        </w:rPr>
        <w:t>ing</w:t>
      </w:r>
      <w:r w:rsidRPr="004F2DF9">
        <w:rPr>
          <w:rFonts w:cs="Arial"/>
          <w:sz w:val="22"/>
          <w:szCs w:val="22"/>
          <w:lang w:val="en-US"/>
        </w:rPr>
        <w:t xml:space="preserve"> them to Court</w:t>
      </w:r>
      <w:r w:rsidR="004F2DF9" w:rsidRPr="004F2DF9">
        <w:rPr>
          <w:rFonts w:cs="Arial"/>
          <w:sz w:val="22"/>
          <w:szCs w:val="22"/>
          <w:lang w:val="en-US"/>
        </w:rPr>
        <w:t xml:space="preserve">.  </w:t>
      </w:r>
      <w:r w:rsidR="004F2DF9" w:rsidRPr="004F2DF9">
        <w:rPr>
          <w:rFonts w:cs="Arial"/>
          <w:sz w:val="22"/>
          <w:szCs w:val="22"/>
        </w:rPr>
        <w:t>Similarly,</w:t>
      </w:r>
      <w:r w:rsidR="00E71FD9">
        <w:rPr>
          <w:rFonts w:cs="Arial"/>
          <w:sz w:val="22"/>
          <w:szCs w:val="22"/>
        </w:rPr>
        <w:t xml:space="preserve"> SIS staff </w:t>
      </w:r>
      <w:r w:rsidR="004F2DF9">
        <w:rPr>
          <w:rFonts w:cs="Arial"/>
          <w:sz w:val="22"/>
          <w:szCs w:val="22"/>
        </w:rPr>
        <w:t>frequently</w:t>
      </w:r>
      <w:r w:rsidR="004F2DF9" w:rsidRPr="004F2DF9">
        <w:rPr>
          <w:rFonts w:cs="Arial"/>
          <w:sz w:val="22"/>
          <w:szCs w:val="22"/>
        </w:rPr>
        <w:t xml:space="preserve"> </w:t>
      </w:r>
      <w:r w:rsidRPr="004F2DF9">
        <w:rPr>
          <w:rFonts w:cs="Arial"/>
          <w:sz w:val="22"/>
          <w:szCs w:val="22"/>
          <w:lang w:val="en-US"/>
        </w:rPr>
        <w:t>make appointments</w:t>
      </w:r>
      <w:r w:rsidR="004F2DF9" w:rsidRPr="004F2DF9">
        <w:rPr>
          <w:rFonts w:cs="Arial"/>
          <w:sz w:val="22"/>
          <w:szCs w:val="22"/>
          <w:lang w:val="en-US"/>
        </w:rPr>
        <w:t xml:space="preserve"> on women’s behalf with other agencies</w:t>
      </w:r>
      <w:r w:rsidRPr="004F2DF9">
        <w:rPr>
          <w:rFonts w:cs="Arial"/>
          <w:sz w:val="22"/>
          <w:szCs w:val="22"/>
          <w:lang w:val="en-US"/>
        </w:rPr>
        <w:t xml:space="preserve"> and take them to those </w:t>
      </w:r>
      <w:r w:rsidR="004F2DF9" w:rsidRPr="004F2DF9">
        <w:rPr>
          <w:rFonts w:cs="Arial"/>
          <w:sz w:val="22"/>
          <w:szCs w:val="22"/>
          <w:lang w:val="en-US"/>
        </w:rPr>
        <w:t>appointments.  Where appropriate (and with</w:t>
      </w:r>
      <w:r w:rsidR="004F2DF9">
        <w:rPr>
          <w:rFonts w:cs="Arial"/>
          <w:sz w:val="22"/>
          <w:szCs w:val="22"/>
          <w:lang w:val="en-US"/>
        </w:rPr>
        <w:t xml:space="preserve"> the</w:t>
      </w:r>
      <w:r w:rsidR="004F2DF9" w:rsidRPr="004F2DF9">
        <w:rPr>
          <w:rFonts w:cs="Arial"/>
          <w:sz w:val="22"/>
          <w:szCs w:val="22"/>
          <w:lang w:val="en-US"/>
        </w:rPr>
        <w:t xml:space="preserve"> wom</w:t>
      </w:r>
      <w:r w:rsidR="004F2DF9">
        <w:rPr>
          <w:rFonts w:cs="Arial"/>
          <w:sz w:val="22"/>
          <w:szCs w:val="22"/>
          <w:lang w:val="en-US"/>
        </w:rPr>
        <w:t>a</w:t>
      </w:r>
      <w:r w:rsidR="004F2DF9" w:rsidRPr="004F2DF9">
        <w:rPr>
          <w:rFonts w:cs="Arial"/>
          <w:sz w:val="22"/>
          <w:szCs w:val="22"/>
          <w:lang w:val="en-US"/>
        </w:rPr>
        <w:t>n’s permission), SIS staff sit in</w:t>
      </w:r>
      <w:r w:rsidRPr="004F2DF9">
        <w:rPr>
          <w:rFonts w:cs="Arial"/>
          <w:sz w:val="22"/>
          <w:szCs w:val="22"/>
          <w:lang w:val="en-US"/>
        </w:rPr>
        <w:t xml:space="preserve"> on the </w:t>
      </w:r>
      <w:r w:rsidR="004F2DF9">
        <w:rPr>
          <w:rFonts w:cs="Arial"/>
          <w:sz w:val="22"/>
          <w:szCs w:val="22"/>
          <w:lang w:val="en-US"/>
        </w:rPr>
        <w:t xml:space="preserve">appointment </w:t>
      </w:r>
      <w:r w:rsidRPr="004F2DF9">
        <w:rPr>
          <w:rFonts w:cs="Arial"/>
          <w:sz w:val="22"/>
          <w:szCs w:val="22"/>
          <w:lang w:val="en-US"/>
        </w:rPr>
        <w:t>to ensure that the necessary info</w:t>
      </w:r>
      <w:r w:rsidR="004F2DF9" w:rsidRPr="004F2DF9">
        <w:rPr>
          <w:rFonts w:cs="Arial"/>
          <w:sz w:val="22"/>
          <w:szCs w:val="22"/>
          <w:lang w:val="en-US"/>
        </w:rPr>
        <w:t>rmation</w:t>
      </w:r>
      <w:r w:rsidRPr="004F2DF9">
        <w:rPr>
          <w:rFonts w:cs="Arial"/>
          <w:sz w:val="22"/>
          <w:szCs w:val="22"/>
          <w:lang w:val="en-US"/>
        </w:rPr>
        <w:t xml:space="preserve"> is obtained</w:t>
      </w:r>
      <w:r w:rsidR="004F2DF9" w:rsidRPr="004F2DF9">
        <w:rPr>
          <w:rFonts w:cs="Arial"/>
          <w:sz w:val="22"/>
          <w:szCs w:val="22"/>
          <w:lang w:val="en-US"/>
        </w:rPr>
        <w:t>, and that wom</w:t>
      </w:r>
      <w:r w:rsidR="004F2DF9">
        <w:rPr>
          <w:rFonts w:cs="Arial"/>
          <w:sz w:val="22"/>
          <w:szCs w:val="22"/>
          <w:lang w:val="en-US"/>
        </w:rPr>
        <w:t>a</w:t>
      </w:r>
      <w:r w:rsidR="004F2DF9" w:rsidRPr="004F2DF9">
        <w:rPr>
          <w:rFonts w:cs="Arial"/>
          <w:sz w:val="22"/>
          <w:szCs w:val="22"/>
          <w:lang w:val="en-US"/>
        </w:rPr>
        <w:t>n fully understand</w:t>
      </w:r>
      <w:r w:rsidR="004F2DF9">
        <w:rPr>
          <w:rFonts w:cs="Arial"/>
          <w:sz w:val="22"/>
          <w:szCs w:val="22"/>
          <w:lang w:val="en-US"/>
        </w:rPr>
        <w:t>s</w:t>
      </w:r>
      <w:r w:rsidR="004F2DF9" w:rsidRPr="004F2DF9">
        <w:rPr>
          <w:rFonts w:cs="Arial"/>
          <w:sz w:val="22"/>
          <w:szCs w:val="22"/>
          <w:lang w:val="en-US"/>
        </w:rPr>
        <w:t xml:space="preserve"> what the service providers have said.  According to Magistrate Christine Roney:</w:t>
      </w:r>
    </w:p>
    <w:p w:rsidR="004F2DF9" w:rsidRPr="00FA6ED9" w:rsidRDefault="004F2DF9" w:rsidP="004F2DF9">
      <w:pPr>
        <w:rPr>
          <w:rFonts w:cs="Arial"/>
          <w:sz w:val="22"/>
          <w:szCs w:val="22"/>
          <w:lang w:val="en-US"/>
        </w:rPr>
      </w:pPr>
    </w:p>
    <w:p w:rsidR="00FE15A6" w:rsidRPr="00FA6ED9" w:rsidRDefault="004F2DF9" w:rsidP="004F2DF9">
      <w:pPr>
        <w:ind w:left="284" w:right="267"/>
        <w:rPr>
          <w:rFonts w:cs="Arial"/>
          <w:i/>
          <w:sz w:val="22"/>
          <w:szCs w:val="22"/>
        </w:rPr>
      </w:pPr>
      <w:r w:rsidRPr="00FA6ED9">
        <w:rPr>
          <w:rFonts w:cs="Arial"/>
          <w:i/>
          <w:sz w:val="22"/>
          <w:szCs w:val="22"/>
          <w:lang w:val="en-US"/>
        </w:rPr>
        <w:t>This provides women with the means to</w:t>
      </w:r>
      <w:r w:rsidR="00FB3E99" w:rsidRPr="00FA6ED9">
        <w:rPr>
          <w:rFonts w:cs="Arial"/>
          <w:i/>
          <w:sz w:val="22"/>
          <w:szCs w:val="22"/>
          <w:lang w:val="en-US"/>
        </w:rPr>
        <w:t xml:space="preserve"> indicate some progress in their circumstances to the Court.  Once started many defendants gain their own momentum</w:t>
      </w:r>
      <w:r w:rsidRPr="00FA6ED9">
        <w:rPr>
          <w:rFonts w:cs="Arial"/>
          <w:i/>
          <w:sz w:val="22"/>
          <w:szCs w:val="22"/>
          <w:lang w:val="en-US"/>
        </w:rPr>
        <w:t xml:space="preserve"> </w:t>
      </w:r>
      <w:r w:rsidR="00FB3E99" w:rsidRPr="00FA6ED9">
        <w:rPr>
          <w:rFonts w:cs="Arial"/>
          <w:i/>
          <w:sz w:val="22"/>
          <w:szCs w:val="22"/>
          <w:lang w:val="en-US"/>
        </w:rPr>
        <w:t xml:space="preserve">- dressing nicely to come to court, making and attending their own </w:t>
      </w:r>
      <w:r w:rsidRPr="00FA6ED9">
        <w:rPr>
          <w:rFonts w:cs="Arial"/>
          <w:i/>
          <w:sz w:val="22"/>
          <w:szCs w:val="22"/>
          <w:lang w:val="en-US"/>
        </w:rPr>
        <w:t>appointments</w:t>
      </w:r>
      <w:r w:rsidR="00FB3E99" w:rsidRPr="00FA6ED9">
        <w:rPr>
          <w:rFonts w:cs="Arial"/>
          <w:i/>
          <w:sz w:val="22"/>
          <w:szCs w:val="22"/>
          <w:lang w:val="en-US"/>
        </w:rPr>
        <w:t xml:space="preserve">. Without that </w:t>
      </w:r>
      <w:r w:rsidR="00E71FD9" w:rsidRPr="00FA6ED9">
        <w:rPr>
          <w:rFonts w:cs="Arial"/>
          <w:i/>
          <w:sz w:val="22"/>
          <w:szCs w:val="22"/>
          <w:lang w:val="en-US"/>
        </w:rPr>
        <w:t>‘</w:t>
      </w:r>
      <w:r w:rsidR="00FB3E99" w:rsidRPr="00FA6ED9">
        <w:rPr>
          <w:rFonts w:cs="Arial"/>
          <w:i/>
          <w:sz w:val="22"/>
          <w:szCs w:val="22"/>
          <w:lang w:val="en-US"/>
        </w:rPr>
        <w:t>kick start</w:t>
      </w:r>
      <w:r w:rsidR="00E71FD9" w:rsidRPr="00FA6ED9">
        <w:rPr>
          <w:rFonts w:cs="Arial"/>
          <w:i/>
          <w:sz w:val="22"/>
          <w:szCs w:val="22"/>
          <w:lang w:val="en-US"/>
        </w:rPr>
        <w:t>’</w:t>
      </w:r>
      <w:r w:rsidR="00FB3E99" w:rsidRPr="00FA6ED9">
        <w:rPr>
          <w:rFonts w:cs="Arial"/>
          <w:i/>
          <w:sz w:val="22"/>
          <w:szCs w:val="22"/>
          <w:lang w:val="en-US"/>
        </w:rPr>
        <w:t xml:space="preserve"> many would lack the self confidence and optimism to make the first step.</w:t>
      </w:r>
    </w:p>
    <w:p w:rsidR="002C78DE" w:rsidRPr="00FA6ED9" w:rsidRDefault="002C78DE" w:rsidP="00C37893">
      <w:pPr>
        <w:rPr>
          <w:rFonts w:cs="Arial"/>
          <w:sz w:val="22"/>
          <w:szCs w:val="22"/>
        </w:rPr>
      </w:pPr>
    </w:p>
    <w:p w:rsidR="00FE15A6" w:rsidRPr="00C22EBD" w:rsidRDefault="00E71FD9" w:rsidP="00C37893">
      <w:pPr>
        <w:rPr>
          <w:rFonts w:cs="Arial"/>
          <w:sz w:val="22"/>
          <w:szCs w:val="22"/>
        </w:rPr>
      </w:pPr>
      <w:r w:rsidRPr="00C22EBD">
        <w:rPr>
          <w:rFonts w:cs="Arial"/>
          <w:sz w:val="22"/>
          <w:szCs w:val="22"/>
        </w:rPr>
        <w:t>The location of the SIS SCC Program within the wider Sisters Inside context is critical to providing seamless support to women through this process in an ongoing way.</w:t>
      </w:r>
      <w:r>
        <w:rPr>
          <w:rFonts w:cs="Arial"/>
          <w:sz w:val="22"/>
          <w:szCs w:val="22"/>
        </w:rPr>
        <w:t xml:space="preserve">  </w:t>
      </w:r>
      <w:r w:rsidRPr="00C22EBD">
        <w:rPr>
          <w:rFonts w:cs="Arial"/>
          <w:sz w:val="22"/>
          <w:szCs w:val="22"/>
        </w:rPr>
        <w:t>Many of the women involved with the SCC face up to th</w:t>
      </w:r>
      <w:r>
        <w:rPr>
          <w:rFonts w:cs="Arial"/>
          <w:sz w:val="22"/>
          <w:szCs w:val="22"/>
        </w:rPr>
        <w:t>e</w:t>
      </w:r>
      <w:r w:rsidRPr="00C22EBD">
        <w:rPr>
          <w:rFonts w:cs="Arial"/>
          <w:sz w:val="22"/>
          <w:szCs w:val="22"/>
        </w:rPr>
        <w:t xml:space="preserve"> type</w:t>
      </w:r>
      <w:r>
        <w:rPr>
          <w:rFonts w:cs="Arial"/>
          <w:sz w:val="22"/>
          <w:szCs w:val="22"/>
        </w:rPr>
        <w:t>s</w:t>
      </w:r>
      <w:r w:rsidRPr="00C22EBD">
        <w:rPr>
          <w:rFonts w:cs="Arial"/>
          <w:sz w:val="22"/>
          <w:szCs w:val="22"/>
        </w:rPr>
        <w:t xml:space="preserve"> of pressure</w:t>
      </w:r>
      <w:r>
        <w:rPr>
          <w:rFonts w:cs="Arial"/>
          <w:sz w:val="22"/>
          <w:szCs w:val="22"/>
        </w:rPr>
        <w:t xml:space="preserve"> detailed above</w:t>
      </w:r>
      <w:r w:rsidRPr="00C22EBD">
        <w:rPr>
          <w:rFonts w:cs="Arial"/>
          <w:sz w:val="22"/>
          <w:szCs w:val="22"/>
        </w:rPr>
        <w:t xml:space="preserve"> on a daily basis.  It is hardly surprising that, faced with the </w:t>
      </w:r>
      <w:r>
        <w:rPr>
          <w:rFonts w:cs="Arial"/>
          <w:sz w:val="22"/>
          <w:szCs w:val="22"/>
        </w:rPr>
        <w:t>demands</w:t>
      </w:r>
      <w:r w:rsidRPr="00C22EBD">
        <w:rPr>
          <w:rFonts w:cs="Arial"/>
          <w:sz w:val="22"/>
          <w:szCs w:val="22"/>
        </w:rPr>
        <w:t xml:space="preserve"> of daily living, some women see prison as a safer or easier place to be or feel that any effort to change their life is hopeless.  It can take many months and years – well beyond the end of their SCC sentence – for some women to gain, or regain, control over their life.  </w:t>
      </w:r>
      <w:r w:rsidR="00FE15A6" w:rsidRPr="00C22EBD">
        <w:rPr>
          <w:rFonts w:cs="Arial"/>
          <w:sz w:val="22"/>
          <w:szCs w:val="22"/>
        </w:rPr>
        <w:t>Once women are no longer part of the SIS SCC Program, they can continue to receive continuity of service through the many other programs at Sisters Inside.</w:t>
      </w:r>
    </w:p>
    <w:p w:rsidR="00C37893" w:rsidRDefault="00C37893" w:rsidP="00C37893">
      <w:pPr>
        <w:rPr>
          <w:rFonts w:cs="Arial"/>
          <w:sz w:val="22"/>
          <w:szCs w:val="22"/>
        </w:rPr>
      </w:pPr>
    </w:p>
    <w:p w:rsidR="00663390" w:rsidRDefault="00663390" w:rsidP="00663390">
      <w:pPr>
        <w:tabs>
          <w:tab w:val="left" w:pos="3888"/>
        </w:tabs>
        <w:rPr>
          <w:rFonts w:cs="Arial"/>
          <w:sz w:val="22"/>
          <w:szCs w:val="22"/>
        </w:rPr>
      </w:pPr>
      <w:r w:rsidRPr="00C22EBD">
        <w:rPr>
          <w:rFonts w:cs="Arial"/>
          <w:sz w:val="22"/>
          <w:szCs w:val="22"/>
        </w:rPr>
        <w:lastRenderedPageBreak/>
        <w:t xml:space="preserve">These are amongst the most marginalised and disadvantaged members of our society.  Our capacity to work </w:t>
      </w:r>
      <w:r w:rsidRPr="00C23527">
        <w:rPr>
          <w:rFonts w:cs="Arial"/>
          <w:b/>
          <w:i/>
          <w:sz w:val="22"/>
          <w:szCs w:val="22"/>
        </w:rPr>
        <w:t xml:space="preserve">from </w:t>
      </w:r>
      <w:r w:rsidRPr="00C22EBD">
        <w:rPr>
          <w:rFonts w:cs="Arial"/>
          <w:b/>
          <w:i/>
          <w:sz w:val="22"/>
          <w:szCs w:val="22"/>
        </w:rPr>
        <w:t>where women are at</w:t>
      </w:r>
      <w:r w:rsidRPr="00C22EBD">
        <w:rPr>
          <w:rFonts w:cs="Arial"/>
          <w:sz w:val="22"/>
          <w:szCs w:val="22"/>
        </w:rPr>
        <w:t xml:space="preserve"> (both literally and figuratively) is enhanced by </w:t>
      </w:r>
      <w:r w:rsidR="004E7DA5">
        <w:rPr>
          <w:rFonts w:cs="Arial"/>
          <w:sz w:val="22"/>
          <w:szCs w:val="22"/>
        </w:rPr>
        <w:t>SIS</w:t>
      </w:r>
      <w:r w:rsidRPr="00C22EBD">
        <w:rPr>
          <w:rFonts w:cs="Arial"/>
          <w:sz w:val="22"/>
          <w:szCs w:val="22"/>
        </w:rPr>
        <w:t xml:space="preserve"> staffing policies.  Wherever possible, SIS appoints staff</w:t>
      </w:r>
      <w:r>
        <w:rPr>
          <w:rFonts w:cs="Arial"/>
          <w:sz w:val="22"/>
          <w:szCs w:val="22"/>
        </w:rPr>
        <w:t xml:space="preserve"> (across the organisation)</w:t>
      </w:r>
      <w:r w:rsidRPr="00C22EBD">
        <w:rPr>
          <w:rFonts w:cs="Arial"/>
          <w:sz w:val="22"/>
          <w:szCs w:val="22"/>
        </w:rPr>
        <w:t xml:space="preserve"> with a personalised understanding of some of the experiences faced by women participants</w:t>
      </w:r>
      <w:r>
        <w:rPr>
          <w:rFonts w:cs="Arial"/>
          <w:sz w:val="22"/>
          <w:szCs w:val="22"/>
        </w:rPr>
        <w:t xml:space="preserve"> - particularly</w:t>
      </w:r>
      <w:r w:rsidRPr="00C22EBD">
        <w:rPr>
          <w:rFonts w:cs="Arial"/>
          <w:sz w:val="22"/>
          <w:szCs w:val="22"/>
        </w:rPr>
        <w:t xml:space="preserve"> staff with lived prison experience</w:t>
      </w:r>
      <w:r>
        <w:rPr>
          <w:rFonts w:cs="Arial"/>
          <w:sz w:val="22"/>
          <w:szCs w:val="22"/>
        </w:rPr>
        <w:t xml:space="preserve"> and Murri staff</w:t>
      </w:r>
      <w:r w:rsidRPr="00C22EBD">
        <w:rPr>
          <w:rFonts w:cs="Arial"/>
          <w:sz w:val="22"/>
          <w:szCs w:val="22"/>
        </w:rPr>
        <w:t xml:space="preserve">.  </w:t>
      </w:r>
      <w:r w:rsidR="004E7DA5">
        <w:rPr>
          <w:rFonts w:cs="Arial"/>
        </w:rPr>
        <w:t xml:space="preserve"> </w:t>
      </w:r>
      <w:r w:rsidRPr="00C22EBD">
        <w:rPr>
          <w:rFonts w:cs="Arial"/>
          <w:sz w:val="22"/>
          <w:szCs w:val="22"/>
        </w:rPr>
        <w:t>Anecdotal evidence</w:t>
      </w:r>
      <w:r w:rsidR="004E7DA5">
        <w:rPr>
          <w:rFonts w:cs="Arial"/>
          <w:sz w:val="22"/>
          <w:szCs w:val="22"/>
        </w:rPr>
        <w:t xml:space="preserve"> strongly</w:t>
      </w:r>
      <w:r w:rsidRPr="00C22EBD">
        <w:rPr>
          <w:rFonts w:cs="Arial"/>
          <w:sz w:val="22"/>
          <w:szCs w:val="22"/>
        </w:rPr>
        <w:t xml:space="preserve"> suggests that participation of </w:t>
      </w:r>
      <w:r w:rsidR="004E7DA5">
        <w:rPr>
          <w:rFonts w:cs="Arial"/>
          <w:sz w:val="22"/>
          <w:szCs w:val="22"/>
        </w:rPr>
        <w:t>women with lived prison experience in SIS as a whole organisation is strongly influenced by SIS employment of staff with lived prison experience; participation of Murri</w:t>
      </w:r>
      <w:r w:rsidRPr="00C22EBD">
        <w:rPr>
          <w:rFonts w:cs="Arial"/>
          <w:sz w:val="22"/>
          <w:szCs w:val="22"/>
        </w:rPr>
        <w:t xml:space="preserve"> women in </w:t>
      </w:r>
      <w:r w:rsidR="004E7DA5">
        <w:rPr>
          <w:rFonts w:cs="Arial"/>
          <w:sz w:val="22"/>
          <w:szCs w:val="22"/>
        </w:rPr>
        <w:t>SIS</w:t>
      </w:r>
      <w:r>
        <w:rPr>
          <w:rFonts w:cs="Arial"/>
          <w:sz w:val="22"/>
          <w:szCs w:val="22"/>
        </w:rPr>
        <w:t xml:space="preserve"> as a whole </w:t>
      </w:r>
      <w:r w:rsidRPr="00C22EBD">
        <w:rPr>
          <w:rFonts w:cs="Arial"/>
          <w:sz w:val="22"/>
          <w:szCs w:val="22"/>
        </w:rPr>
        <w:t xml:space="preserve">is strongly influenced by SIS employment of </w:t>
      </w:r>
      <w:r w:rsidR="004E7DA5">
        <w:rPr>
          <w:rFonts w:cs="Arial"/>
          <w:sz w:val="22"/>
          <w:szCs w:val="22"/>
        </w:rPr>
        <w:t>Indigenous</w:t>
      </w:r>
      <w:r w:rsidRPr="00C22EBD">
        <w:rPr>
          <w:rFonts w:cs="Arial"/>
          <w:sz w:val="22"/>
          <w:szCs w:val="22"/>
        </w:rPr>
        <w:t xml:space="preserve"> staff</w:t>
      </w:r>
      <w:r w:rsidR="004E7DA5">
        <w:rPr>
          <w:rFonts w:cs="Arial"/>
          <w:sz w:val="22"/>
          <w:szCs w:val="22"/>
        </w:rPr>
        <w:t>.  This wider context in which the SIS SCC Program is located, creates an environment which contributes to women’s trust of the Program</w:t>
      </w:r>
      <w:r w:rsidR="005F67D0">
        <w:rPr>
          <w:rFonts w:cs="Arial"/>
          <w:sz w:val="22"/>
          <w:szCs w:val="22"/>
        </w:rPr>
        <w:t xml:space="preserve"> and willingness to become involved</w:t>
      </w:r>
      <w:r w:rsidR="004E7DA5">
        <w:rPr>
          <w:rFonts w:cs="Arial"/>
          <w:sz w:val="22"/>
          <w:szCs w:val="22"/>
        </w:rPr>
        <w:t>.</w:t>
      </w:r>
    </w:p>
    <w:p w:rsidR="004E7DA5" w:rsidRDefault="004E7DA5" w:rsidP="00663390">
      <w:pPr>
        <w:tabs>
          <w:tab w:val="left" w:pos="3888"/>
        </w:tabs>
        <w:rPr>
          <w:rFonts w:cs="Arial"/>
          <w:sz w:val="22"/>
          <w:szCs w:val="22"/>
        </w:rPr>
      </w:pPr>
    </w:p>
    <w:p w:rsidR="004E7DA5" w:rsidRDefault="00252EDD" w:rsidP="00663390">
      <w:pPr>
        <w:tabs>
          <w:tab w:val="left" w:pos="3888"/>
        </w:tabs>
        <w:rPr>
          <w:rFonts w:cs="Arial"/>
          <w:sz w:val="22"/>
          <w:szCs w:val="22"/>
        </w:rPr>
      </w:pPr>
      <w:r>
        <w:rPr>
          <w:rFonts w:cs="Arial"/>
          <w:sz w:val="22"/>
          <w:szCs w:val="22"/>
        </w:rPr>
        <w:t>Recruiting and retaining</w:t>
      </w:r>
      <w:r w:rsidR="005F67D0">
        <w:rPr>
          <w:rFonts w:cs="Arial"/>
          <w:sz w:val="22"/>
          <w:szCs w:val="22"/>
        </w:rPr>
        <w:t xml:space="preserve"> staff with a sophisticated understanding of the income support, prison, health and housing systems has been critical to the success of </w:t>
      </w:r>
      <w:r w:rsidR="007D2961">
        <w:rPr>
          <w:rFonts w:cs="Arial"/>
          <w:sz w:val="22"/>
          <w:szCs w:val="22"/>
        </w:rPr>
        <w:t>the SIS SCC Program.</w:t>
      </w:r>
      <w:r w:rsidR="00DF77D2">
        <w:rPr>
          <w:rFonts w:cs="Arial"/>
          <w:sz w:val="22"/>
          <w:szCs w:val="22"/>
        </w:rPr>
        <w:t xml:space="preserve">  Employment of staff with a sound understanding of employment, education and training systems has added value to the mix.</w:t>
      </w:r>
      <w:r w:rsidR="005F67D0">
        <w:rPr>
          <w:rFonts w:cs="Arial"/>
          <w:sz w:val="22"/>
          <w:szCs w:val="22"/>
        </w:rPr>
        <w:t xml:space="preserve">  Ongoing employment of staff with sophisticated substance abuse, homelessness and nursing skills and experience has been invaluable to the stability, influence and success of the Program. </w:t>
      </w:r>
      <w:r w:rsidR="004E7DA5">
        <w:rPr>
          <w:rFonts w:cs="Arial"/>
          <w:sz w:val="22"/>
          <w:szCs w:val="22"/>
        </w:rPr>
        <w:t xml:space="preserve"> </w:t>
      </w:r>
      <w:r>
        <w:rPr>
          <w:rFonts w:cs="Arial"/>
          <w:sz w:val="22"/>
          <w:szCs w:val="22"/>
        </w:rPr>
        <w:t>Ongoing employment of staff with a commitment to informal education of key stakeholders in the relevant systems – particularly doctors, lawyers and police – has added value and credibility to the Program, and enhanced the ability of staff to influence other</w:t>
      </w:r>
      <w:r w:rsidR="007D2961">
        <w:rPr>
          <w:rFonts w:cs="Arial"/>
          <w:sz w:val="22"/>
          <w:szCs w:val="22"/>
        </w:rPr>
        <w:t xml:space="preserve"> service providers</w:t>
      </w:r>
      <w:r>
        <w:rPr>
          <w:rFonts w:cs="Arial"/>
          <w:sz w:val="22"/>
          <w:szCs w:val="22"/>
        </w:rPr>
        <w:t xml:space="preserve"> with the capacity to impact on women’s current and future lives.</w:t>
      </w:r>
    </w:p>
    <w:p w:rsidR="00DF77D2" w:rsidRDefault="00DF77D2" w:rsidP="00663390">
      <w:pPr>
        <w:tabs>
          <w:tab w:val="left" w:pos="3888"/>
        </w:tabs>
        <w:rPr>
          <w:rFonts w:cs="Arial"/>
          <w:sz w:val="22"/>
          <w:szCs w:val="22"/>
        </w:rPr>
      </w:pPr>
    </w:p>
    <w:p w:rsidR="00DF77D2" w:rsidRDefault="00DF77D2" w:rsidP="00663390">
      <w:pPr>
        <w:tabs>
          <w:tab w:val="left" w:pos="3888"/>
        </w:tabs>
        <w:rPr>
          <w:rFonts w:cs="Arial"/>
          <w:sz w:val="22"/>
          <w:szCs w:val="22"/>
        </w:rPr>
      </w:pPr>
    </w:p>
    <w:p w:rsidR="00DF77D2" w:rsidRDefault="00DF77D2" w:rsidP="00663390">
      <w:pPr>
        <w:tabs>
          <w:tab w:val="left" w:pos="3888"/>
        </w:tabs>
        <w:rPr>
          <w:rFonts w:cs="Arial"/>
          <w:sz w:val="22"/>
          <w:szCs w:val="22"/>
        </w:rPr>
      </w:pPr>
    </w:p>
    <w:p w:rsidR="00DF77D2" w:rsidRDefault="00DF77D2" w:rsidP="00663390">
      <w:pPr>
        <w:tabs>
          <w:tab w:val="left" w:pos="3888"/>
        </w:tabs>
        <w:rPr>
          <w:rFonts w:cs="Arial"/>
          <w:sz w:val="22"/>
          <w:szCs w:val="22"/>
        </w:rPr>
      </w:pPr>
    </w:p>
    <w:p w:rsidR="006404AE" w:rsidRDefault="00622E61" w:rsidP="003269E6">
      <w:pPr>
        <w:jc w:val="center"/>
        <w:rPr>
          <w:rFonts w:cs="Arial"/>
        </w:rPr>
      </w:pPr>
      <w:r w:rsidRPr="00622E61">
        <w:rPr>
          <w:rFonts w:cs="Arial"/>
        </w:rPr>
        <w:pict>
          <v:shape id="_x0000_i1034" type="#_x0000_t172" style="width:476.25pt;height:57.75pt" adj="6924" fillcolor="#60c" strokecolor="teal">
            <v:fill color2="#c0c" focus="100%" type="gradient"/>
            <v:shadow on="t" color="#99f" opacity="52429f" offset="3pt,3pt"/>
            <v:textpath style="font-family:&quot;Impact&quot;;font-size:28pt;v-text-kern:t" trim="t" fitpath="t" string="Barriers to Optimum Service Delivery"/>
          </v:shape>
        </w:pict>
      </w:r>
    </w:p>
    <w:p w:rsidR="007A442B" w:rsidRDefault="007A442B" w:rsidP="00C37893">
      <w:pPr>
        <w:rPr>
          <w:rFonts w:cs="Arial"/>
        </w:rPr>
      </w:pPr>
    </w:p>
    <w:p w:rsidR="006404AE" w:rsidRDefault="006404AE" w:rsidP="00C37893">
      <w:pPr>
        <w:rPr>
          <w:rFonts w:cs="Arial"/>
        </w:rPr>
      </w:pPr>
    </w:p>
    <w:p w:rsidR="00F54D02" w:rsidRPr="0021567B" w:rsidRDefault="00F54D02" w:rsidP="00C37893">
      <w:pPr>
        <w:rPr>
          <w:rFonts w:cs="Arial"/>
        </w:rPr>
      </w:pPr>
    </w:p>
    <w:p w:rsidR="00C37893" w:rsidRDefault="006404AE" w:rsidP="00C37893">
      <w:pPr>
        <w:rPr>
          <w:rFonts w:cs="Arial"/>
          <w:b/>
          <w:color w:val="FF00FF"/>
          <w:sz w:val="28"/>
          <w:szCs w:val="28"/>
        </w:rPr>
      </w:pPr>
      <w:r>
        <w:rPr>
          <w:rFonts w:cs="Arial"/>
          <w:b/>
          <w:color w:val="FF00FF"/>
          <w:sz w:val="28"/>
          <w:szCs w:val="28"/>
        </w:rPr>
        <w:t xml:space="preserve">Barrier 1 </w:t>
      </w:r>
      <w:r w:rsidR="00F54D02">
        <w:rPr>
          <w:rFonts w:cs="Arial"/>
          <w:b/>
          <w:color w:val="FF00FF"/>
          <w:sz w:val="28"/>
          <w:szCs w:val="28"/>
        </w:rPr>
        <w:t>–</w:t>
      </w:r>
      <w:r w:rsidR="00C37893">
        <w:rPr>
          <w:rFonts w:cs="Arial"/>
          <w:b/>
          <w:color w:val="FF00FF"/>
          <w:sz w:val="28"/>
          <w:szCs w:val="28"/>
        </w:rPr>
        <w:t xml:space="preserve"> </w:t>
      </w:r>
      <w:r w:rsidR="00F54D02">
        <w:rPr>
          <w:rFonts w:cs="Arial"/>
          <w:b/>
          <w:color w:val="FF00FF"/>
          <w:sz w:val="28"/>
          <w:szCs w:val="28"/>
        </w:rPr>
        <w:t xml:space="preserve">Unreasonable Expectations </w:t>
      </w:r>
      <w:r w:rsidR="00B95066">
        <w:rPr>
          <w:rFonts w:cs="Arial"/>
          <w:b/>
          <w:color w:val="FF00FF"/>
          <w:sz w:val="28"/>
          <w:szCs w:val="28"/>
        </w:rPr>
        <w:t xml:space="preserve">by </w:t>
      </w:r>
      <w:r w:rsidR="00653B5B">
        <w:rPr>
          <w:rFonts w:cs="Arial"/>
          <w:b/>
          <w:color w:val="FF00FF"/>
          <w:sz w:val="28"/>
          <w:szCs w:val="28"/>
        </w:rPr>
        <w:t xml:space="preserve">Key </w:t>
      </w:r>
      <w:r w:rsidR="00F54D02">
        <w:rPr>
          <w:rFonts w:cs="Arial"/>
          <w:b/>
          <w:color w:val="FF00FF"/>
          <w:sz w:val="28"/>
          <w:szCs w:val="28"/>
        </w:rPr>
        <w:t>Service Providers</w:t>
      </w:r>
    </w:p>
    <w:p w:rsidR="00F54D02" w:rsidRPr="00C22EBD" w:rsidRDefault="00F54D02" w:rsidP="00F54D02">
      <w:pPr>
        <w:rPr>
          <w:i/>
          <w:sz w:val="22"/>
          <w:szCs w:val="22"/>
        </w:rPr>
      </w:pPr>
    </w:p>
    <w:p w:rsidR="00F54D02" w:rsidRDefault="00F54D02" w:rsidP="00F54D02">
      <w:pPr>
        <w:rPr>
          <w:sz w:val="22"/>
          <w:szCs w:val="22"/>
        </w:rPr>
      </w:pPr>
      <w:r w:rsidRPr="00C22EBD">
        <w:rPr>
          <w:sz w:val="22"/>
          <w:szCs w:val="22"/>
        </w:rPr>
        <w:t xml:space="preserve">Commonly, other </w:t>
      </w:r>
      <w:r w:rsidR="00FA6ED9">
        <w:rPr>
          <w:sz w:val="22"/>
          <w:szCs w:val="22"/>
        </w:rPr>
        <w:t xml:space="preserve">community and health </w:t>
      </w:r>
      <w:r w:rsidRPr="00C22EBD">
        <w:rPr>
          <w:sz w:val="22"/>
          <w:szCs w:val="22"/>
        </w:rPr>
        <w:t xml:space="preserve">service providers appear to assume that they are the only body making demands on women’s time … that women should dedicate all their energy to addressing that particular agency’s priorities or meeting its appointment schedule (whether this be a health service, or corrections, or a training provider).  Few appear to have </w:t>
      </w:r>
      <w:r w:rsidR="005843D6">
        <w:rPr>
          <w:sz w:val="22"/>
          <w:szCs w:val="22"/>
        </w:rPr>
        <w:t>adequate</w:t>
      </w:r>
      <w:r w:rsidRPr="00C22EBD">
        <w:rPr>
          <w:sz w:val="22"/>
          <w:szCs w:val="22"/>
        </w:rPr>
        <w:t xml:space="preserve"> understanding of the realities of the time and emotional pressures in women’s lives – they simply see them as </w:t>
      </w:r>
      <w:r w:rsidRPr="00C22EBD">
        <w:rPr>
          <w:i/>
          <w:sz w:val="22"/>
          <w:szCs w:val="22"/>
        </w:rPr>
        <w:t>unemployed</w:t>
      </w:r>
      <w:r w:rsidRPr="00C22EBD">
        <w:rPr>
          <w:sz w:val="22"/>
          <w:szCs w:val="22"/>
        </w:rPr>
        <w:t xml:space="preserve"> and therefore available 24/7.  Few appear to have any understanding of the impact of cultural and family responsibilities on Murri women, and the priority women must give t</w:t>
      </w:r>
      <w:r w:rsidR="005843D6">
        <w:rPr>
          <w:sz w:val="22"/>
          <w:szCs w:val="22"/>
        </w:rPr>
        <w:t>o these.  Few appear to have an</w:t>
      </w:r>
      <w:r w:rsidRPr="00C22EBD">
        <w:rPr>
          <w:sz w:val="22"/>
          <w:szCs w:val="22"/>
        </w:rPr>
        <w:t xml:space="preserve"> understanding of the realities of a daily battle with mental health or drug issues, and how these can overshadow all other activities.</w:t>
      </w:r>
    </w:p>
    <w:p w:rsidR="005843D6" w:rsidRDefault="005843D6" w:rsidP="00F54D02">
      <w:pPr>
        <w:rPr>
          <w:sz w:val="22"/>
          <w:szCs w:val="22"/>
        </w:rPr>
      </w:pPr>
    </w:p>
    <w:p w:rsidR="005843D6" w:rsidRPr="00C22EBD" w:rsidRDefault="005843D6" w:rsidP="00F54D02">
      <w:pPr>
        <w:rPr>
          <w:sz w:val="22"/>
          <w:szCs w:val="22"/>
        </w:rPr>
      </w:pPr>
      <w:r>
        <w:rPr>
          <w:sz w:val="22"/>
          <w:szCs w:val="22"/>
        </w:rPr>
        <w:t xml:space="preserve">The impact of these unrealistic expectations are exacerbated in situations where organisations have structural power over women’s lives.  This includes power over whether women have essential family needs met (e.g. housing or income) or the power to return women to prison or report </w:t>
      </w:r>
      <w:r w:rsidR="00FA6ED9">
        <w:rPr>
          <w:sz w:val="22"/>
          <w:szCs w:val="22"/>
        </w:rPr>
        <w:t>breaches</w:t>
      </w:r>
      <w:r>
        <w:rPr>
          <w:sz w:val="22"/>
          <w:szCs w:val="22"/>
        </w:rPr>
        <w:t xml:space="preserve"> of </w:t>
      </w:r>
      <w:r w:rsidR="00DE21E0">
        <w:rPr>
          <w:sz w:val="22"/>
          <w:szCs w:val="22"/>
        </w:rPr>
        <w:t>bail or parole conditions</w:t>
      </w:r>
      <w:r>
        <w:rPr>
          <w:sz w:val="22"/>
          <w:szCs w:val="22"/>
        </w:rPr>
        <w:t>.</w:t>
      </w:r>
    </w:p>
    <w:p w:rsidR="00A56159" w:rsidRPr="00C22EBD" w:rsidRDefault="00A56159" w:rsidP="00A56159">
      <w:pPr>
        <w:rPr>
          <w:i/>
          <w:sz w:val="22"/>
          <w:szCs w:val="22"/>
        </w:rPr>
      </w:pPr>
    </w:p>
    <w:p w:rsidR="00F54D02" w:rsidRPr="00C22EBD" w:rsidRDefault="00F54D02" w:rsidP="00F54D02">
      <w:pPr>
        <w:rPr>
          <w:rFonts w:cs="Arial"/>
          <w:b/>
          <w:color w:val="FF00FF"/>
          <w:sz w:val="22"/>
          <w:szCs w:val="22"/>
        </w:rPr>
      </w:pPr>
    </w:p>
    <w:p w:rsidR="00F54D02" w:rsidRDefault="00F54D02" w:rsidP="00F54D02">
      <w:pPr>
        <w:rPr>
          <w:rFonts w:cs="Arial"/>
          <w:b/>
          <w:color w:val="FF00FF"/>
          <w:sz w:val="28"/>
          <w:szCs w:val="28"/>
        </w:rPr>
      </w:pPr>
      <w:r>
        <w:rPr>
          <w:rFonts w:cs="Arial"/>
          <w:b/>
          <w:color w:val="FF00FF"/>
          <w:sz w:val="28"/>
          <w:szCs w:val="28"/>
        </w:rPr>
        <w:t xml:space="preserve">Barrier 2 </w:t>
      </w:r>
      <w:r w:rsidR="007D2961">
        <w:rPr>
          <w:rFonts w:cs="Arial"/>
          <w:b/>
          <w:color w:val="FF00FF"/>
          <w:sz w:val="28"/>
          <w:szCs w:val="28"/>
        </w:rPr>
        <w:t>–</w:t>
      </w:r>
      <w:r>
        <w:rPr>
          <w:rFonts w:cs="Arial"/>
          <w:b/>
          <w:color w:val="FF00FF"/>
          <w:sz w:val="28"/>
          <w:szCs w:val="28"/>
        </w:rPr>
        <w:t xml:space="preserve"> </w:t>
      </w:r>
      <w:r w:rsidR="007D2961">
        <w:rPr>
          <w:rFonts w:cs="Arial"/>
          <w:b/>
          <w:color w:val="FF00FF"/>
          <w:sz w:val="28"/>
          <w:szCs w:val="28"/>
        </w:rPr>
        <w:t>Lack of Essential Resources</w:t>
      </w:r>
    </w:p>
    <w:p w:rsidR="00F54D02" w:rsidRPr="00C22EBD" w:rsidRDefault="00F54D02" w:rsidP="00F54D02">
      <w:pPr>
        <w:rPr>
          <w:sz w:val="22"/>
          <w:szCs w:val="22"/>
        </w:rPr>
      </w:pPr>
    </w:p>
    <w:p w:rsidR="00F54D02" w:rsidRPr="00C22EBD" w:rsidRDefault="00F54D02" w:rsidP="00F54D02">
      <w:pPr>
        <w:rPr>
          <w:sz w:val="22"/>
          <w:szCs w:val="22"/>
        </w:rPr>
      </w:pPr>
      <w:r w:rsidRPr="00C22EBD">
        <w:rPr>
          <w:sz w:val="22"/>
          <w:szCs w:val="22"/>
        </w:rPr>
        <w:t>No amount of emotional support can make up for an absence of essential services for criminalised women.  SIS staff, and women themselves, waste inordinate amounts of time competing for the limited places available in drug treatment programs</w:t>
      </w:r>
      <w:r w:rsidR="00511B17" w:rsidRPr="00C22EBD">
        <w:rPr>
          <w:sz w:val="22"/>
          <w:szCs w:val="22"/>
        </w:rPr>
        <w:t>;</w:t>
      </w:r>
      <w:r w:rsidRPr="00C22EBD">
        <w:rPr>
          <w:sz w:val="22"/>
          <w:szCs w:val="22"/>
        </w:rPr>
        <w:t xml:space="preserve"> trying to access mental health counselling</w:t>
      </w:r>
      <w:r w:rsidR="00511B17" w:rsidRPr="00C22EBD">
        <w:rPr>
          <w:sz w:val="22"/>
          <w:szCs w:val="22"/>
        </w:rPr>
        <w:t xml:space="preserve">; checking that women have not lost their place on the public housing list whilst homeless or in prison; or trying to convince a private practitioner to bulk bill to make up for the shortfall in </w:t>
      </w:r>
      <w:r w:rsidR="00511B17" w:rsidRPr="00C22EBD">
        <w:rPr>
          <w:sz w:val="22"/>
          <w:szCs w:val="22"/>
        </w:rPr>
        <w:lastRenderedPageBreak/>
        <w:t>government services</w:t>
      </w:r>
      <w:r w:rsidRPr="00C22EBD">
        <w:rPr>
          <w:sz w:val="22"/>
          <w:szCs w:val="22"/>
        </w:rPr>
        <w:t>.</w:t>
      </w:r>
      <w:r w:rsidR="00511B17" w:rsidRPr="00C22EBD">
        <w:rPr>
          <w:sz w:val="22"/>
          <w:szCs w:val="22"/>
        </w:rPr>
        <w:t xml:space="preserve">  Endless hours are wasted trying to find women and their children a safe, secure, affordable overnight accommodation, or an emergency Centrelink payment to feed the</w:t>
      </w:r>
      <w:r w:rsidR="00DE21E0">
        <w:rPr>
          <w:sz w:val="22"/>
          <w:szCs w:val="22"/>
        </w:rPr>
        <w:t>ir</w:t>
      </w:r>
      <w:r w:rsidR="00511B17" w:rsidRPr="00C22EBD">
        <w:rPr>
          <w:sz w:val="22"/>
          <w:szCs w:val="22"/>
        </w:rPr>
        <w:t xml:space="preserve"> family.  </w:t>
      </w:r>
    </w:p>
    <w:p w:rsidR="00511B17" w:rsidRPr="00C22EBD" w:rsidRDefault="00511B17" w:rsidP="00F54D02">
      <w:pPr>
        <w:rPr>
          <w:sz w:val="22"/>
          <w:szCs w:val="22"/>
        </w:rPr>
      </w:pPr>
    </w:p>
    <w:p w:rsidR="00511B17" w:rsidRPr="00C22EBD" w:rsidRDefault="00511B17" w:rsidP="00F54D02">
      <w:pPr>
        <w:rPr>
          <w:sz w:val="22"/>
          <w:szCs w:val="22"/>
        </w:rPr>
      </w:pPr>
      <w:r w:rsidRPr="00C22EBD">
        <w:rPr>
          <w:sz w:val="22"/>
          <w:szCs w:val="22"/>
        </w:rPr>
        <w:t>There are simply too few services available to meet demand, in critical areas such as housing, health and income support.</w:t>
      </w:r>
    </w:p>
    <w:p w:rsidR="00511B17" w:rsidRPr="00C22EBD" w:rsidRDefault="00511B17" w:rsidP="00F54D02">
      <w:pPr>
        <w:rPr>
          <w:sz w:val="22"/>
          <w:szCs w:val="22"/>
        </w:rPr>
      </w:pPr>
    </w:p>
    <w:p w:rsidR="00B749BD" w:rsidRPr="007D2961" w:rsidRDefault="00511B17" w:rsidP="00B749BD">
      <w:pPr>
        <w:rPr>
          <w:sz w:val="22"/>
          <w:szCs w:val="22"/>
        </w:rPr>
      </w:pPr>
      <w:r w:rsidRPr="00C22EBD">
        <w:rPr>
          <w:sz w:val="22"/>
          <w:szCs w:val="22"/>
        </w:rPr>
        <w:t>It is only when these fundamental human rights of criminalised women are met, that they will truly be free to move forward with their lives.</w:t>
      </w:r>
    </w:p>
    <w:p w:rsidR="00B749BD" w:rsidRDefault="00B749BD" w:rsidP="00B749BD"/>
    <w:p w:rsidR="007D2961" w:rsidRPr="00F54D02" w:rsidRDefault="007D2961" w:rsidP="00B749BD"/>
    <w:p w:rsidR="00B749BD" w:rsidRDefault="00B749BD" w:rsidP="00B749BD"/>
    <w:p w:rsidR="00FA6ED9" w:rsidRDefault="00FA6ED9" w:rsidP="00B749BD"/>
    <w:p w:rsidR="00B749BD" w:rsidRDefault="00622E61" w:rsidP="00B749BD">
      <w:pPr>
        <w:tabs>
          <w:tab w:val="left" w:pos="1710"/>
        </w:tabs>
        <w:jc w:val="center"/>
        <w:rPr>
          <w:rFonts w:cs="Arial"/>
        </w:rPr>
      </w:pPr>
      <w:r w:rsidRPr="00622E61">
        <w:rPr>
          <w:rFonts w:cs="Arial"/>
        </w:rPr>
        <w:pict>
          <v:shape id="_x0000_i1035" type="#_x0000_t172" style="width:295.5pt;height:49.5pt" adj="6924" fillcolor="#60c" strokecolor="teal">
            <v:fill color2="#c0c" focus="100%" type="gradient"/>
            <v:shadow on="t" color="#99f" opacity="52429f" offset="3pt,3pt"/>
            <v:textpath style="font-family:&quot;Impact&quot;;font-size:28pt;v-text-kern:t" trim="t" fitpath="t" string="Recommendations"/>
          </v:shape>
        </w:pict>
      </w:r>
    </w:p>
    <w:p w:rsidR="00B749BD" w:rsidRPr="001175B4" w:rsidRDefault="00B749BD" w:rsidP="00B749BD">
      <w:pPr>
        <w:jc w:val="center"/>
        <w:rPr>
          <w:rFonts w:cs="Arial"/>
          <w:b/>
          <w:i/>
          <w:color w:val="FF0000"/>
        </w:rPr>
      </w:pPr>
    </w:p>
    <w:p w:rsidR="00B749BD" w:rsidRPr="00C22EBD" w:rsidRDefault="00B749BD" w:rsidP="00B749BD">
      <w:pPr>
        <w:pStyle w:val="ListParagraph"/>
        <w:ind w:left="0"/>
        <w:rPr>
          <w:rFonts w:cs="Arial"/>
        </w:rPr>
      </w:pPr>
    </w:p>
    <w:p w:rsidR="00B23416" w:rsidRPr="00B23416" w:rsidRDefault="00B23416" w:rsidP="00B749BD">
      <w:pPr>
        <w:rPr>
          <w:rFonts w:cs="Arial"/>
          <w:sz w:val="22"/>
          <w:szCs w:val="22"/>
        </w:rPr>
      </w:pPr>
      <w:r w:rsidRPr="00B23416">
        <w:rPr>
          <w:rFonts w:cs="Arial"/>
          <w:b/>
          <w:sz w:val="22"/>
          <w:szCs w:val="22"/>
        </w:rPr>
        <w:t>Recommendation 1</w:t>
      </w:r>
      <w:r w:rsidRPr="00B23416">
        <w:rPr>
          <w:rFonts w:cs="Arial"/>
          <w:sz w:val="22"/>
          <w:szCs w:val="22"/>
        </w:rPr>
        <w:t xml:space="preserve"> – That</w:t>
      </w:r>
      <w:r>
        <w:rPr>
          <w:rFonts w:cs="Arial"/>
          <w:sz w:val="22"/>
          <w:szCs w:val="22"/>
        </w:rPr>
        <w:t>, following the end of the pilot in 2012,</w:t>
      </w:r>
      <w:r w:rsidRPr="00B23416">
        <w:rPr>
          <w:rFonts w:cs="Arial"/>
          <w:sz w:val="22"/>
          <w:szCs w:val="22"/>
        </w:rPr>
        <w:t xml:space="preserve"> the Special Circumstances Court Program be </w:t>
      </w:r>
      <w:r>
        <w:rPr>
          <w:rFonts w:cs="Arial"/>
          <w:sz w:val="22"/>
          <w:szCs w:val="22"/>
        </w:rPr>
        <w:t>instituted</w:t>
      </w:r>
      <w:r w:rsidRPr="00B23416">
        <w:rPr>
          <w:rFonts w:cs="Arial"/>
          <w:sz w:val="22"/>
          <w:szCs w:val="22"/>
        </w:rPr>
        <w:t xml:space="preserve"> as a permanent program of the Department of Justice and Attorney-General.</w:t>
      </w:r>
    </w:p>
    <w:p w:rsidR="00B23416" w:rsidRPr="00B23416" w:rsidRDefault="00B23416" w:rsidP="00B23416">
      <w:pPr>
        <w:rPr>
          <w:rFonts w:cs="Arial"/>
          <w:sz w:val="22"/>
          <w:szCs w:val="22"/>
        </w:rPr>
      </w:pPr>
    </w:p>
    <w:p w:rsidR="00B23416" w:rsidRPr="00B23416" w:rsidRDefault="00B23416" w:rsidP="00B23416">
      <w:pPr>
        <w:rPr>
          <w:rFonts w:cs="Arial"/>
          <w:sz w:val="22"/>
          <w:szCs w:val="22"/>
        </w:rPr>
      </w:pPr>
      <w:r w:rsidRPr="00B23416">
        <w:rPr>
          <w:rFonts w:cs="Arial"/>
          <w:b/>
          <w:sz w:val="22"/>
          <w:szCs w:val="22"/>
        </w:rPr>
        <w:t>Recommendation 2</w:t>
      </w:r>
      <w:r w:rsidRPr="00B23416">
        <w:rPr>
          <w:rFonts w:cs="Arial"/>
          <w:sz w:val="22"/>
          <w:szCs w:val="22"/>
        </w:rPr>
        <w:t xml:space="preserve"> – That funding for the Special Circumstances Court Program be increased to allow for extension of the Program to a </w:t>
      </w:r>
      <w:r>
        <w:rPr>
          <w:rFonts w:cs="Arial"/>
          <w:sz w:val="22"/>
          <w:szCs w:val="22"/>
        </w:rPr>
        <w:t xml:space="preserve">larger </w:t>
      </w:r>
      <w:r w:rsidRPr="00B23416">
        <w:rPr>
          <w:rFonts w:cs="Arial"/>
          <w:sz w:val="22"/>
          <w:szCs w:val="22"/>
        </w:rPr>
        <w:t xml:space="preserve">number of criminalised men and women.   </w:t>
      </w:r>
    </w:p>
    <w:p w:rsidR="00B23416" w:rsidRPr="00B23416" w:rsidRDefault="00B23416" w:rsidP="00B749BD">
      <w:pPr>
        <w:rPr>
          <w:rFonts w:cs="Arial"/>
          <w:sz w:val="22"/>
          <w:szCs w:val="22"/>
        </w:rPr>
      </w:pPr>
    </w:p>
    <w:p w:rsidR="00B23416" w:rsidRPr="00B23416" w:rsidRDefault="00B23416" w:rsidP="00B749BD">
      <w:pPr>
        <w:rPr>
          <w:rFonts w:cs="Arial"/>
          <w:sz w:val="22"/>
          <w:szCs w:val="22"/>
        </w:rPr>
      </w:pPr>
      <w:r w:rsidRPr="00B23416">
        <w:rPr>
          <w:rFonts w:cs="Arial"/>
          <w:b/>
          <w:sz w:val="22"/>
          <w:szCs w:val="22"/>
        </w:rPr>
        <w:t>Recommendation 3</w:t>
      </w:r>
      <w:r w:rsidRPr="00B23416">
        <w:rPr>
          <w:rFonts w:cs="Arial"/>
          <w:sz w:val="22"/>
          <w:szCs w:val="22"/>
        </w:rPr>
        <w:t xml:space="preserve"> – That the Sisters Inside </w:t>
      </w:r>
      <w:r>
        <w:rPr>
          <w:rFonts w:cs="Arial"/>
          <w:sz w:val="22"/>
          <w:szCs w:val="22"/>
        </w:rPr>
        <w:t>SCC</w:t>
      </w:r>
      <w:r w:rsidRPr="00B23416">
        <w:rPr>
          <w:rFonts w:cs="Arial"/>
          <w:sz w:val="22"/>
          <w:szCs w:val="22"/>
        </w:rPr>
        <w:t xml:space="preserve"> Program be guaranteed permanent funding, with a 50% increase to enable appointment of a dedicated staff member to work with </w:t>
      </w:r>
      <w:r>
        <w:rPr>
          <w:rFonts w:cs="Arial"/>
          <w:sz w:val="22"/>
          <w:szCs w:val="22"/>
        </w:rPr>
        <w:t xml:space="preserve">the substantial number of </w:t>
      </w:r>
      <w:r w:rsidRPr="00B23416">
        <w:rPr>
          <w:rFonts w:cs="Arial"/>
          <w:sz w:val="22"/>
          <w:szCs w:val="22"/>
        </w:rPr>
        <w:t>Aboriginal women appearing before the Court.</w:t>
      </w:r>
    </w:p>
    <w:p w:rsidR="006D5805" w:rsidRDefault="006D5805" w:rsidP="00946ED1">
      <w:pPr>
        <w:rPr>
          <w:rFonts w:cs="Arial"/>
          <w:color w:val="FF0000"/>
          <w:sz w:val="22"/>
          <w:szCs w:val="22"/>
        </w:rPr>
      </w:pPr>
    </w:p>
    <w:p w:rsidR="00B23416" w:rsidRDefault="00B23416" w:rsidP="00946ED1">
      <w:pPr>
        <w:rPr>
          <w:rFonts w:cs="Arial"/>
          <w:b/>
          <w:color w:val="0000FF"/>
        </w:rPr>
      </w:pPr>
    </w:p>
    <w:p w:rsidR="00FA6ED9" w:rsidRDefault="00FA6ED9" w:rsidP="00946ED1">
      <w:pPr>
        <w:rPr>
          <w:rFonts w:cs="Arial"/>
          <w:b/>
          <w:color w:val="0000FF"/>
        </w:rPr>
      </w:pPr>
    </w:p>
    <w:p w:rsidR="00FA6ED9" w:rsidRPr="00946ED1" w:rsidRDefault="00FA6ED9" w:rsidP="00946ED1">
      <w:pPr>
        <w:rPr>
          <w:rFonts w:cs="Arial"/>
          <w:b/>
          <w:color w:val="0000FF"/>
        </w:rPr>
      </w:pPr>
    </w:p>
    <w:p w:rsidR="006D5805" w:rsidRDefault="00622E61">
      <w:pPr>
        <w:tabs>
          <w:tab w:val="left" w:pos="1710"/>
        </w:tabs>
        <w:jc w:val="center"/>
        <w:rPr>
          <w:rFonts w:cs="Arial"/>
        </w:rPr>
      </w:pPr>
      <w:r w:rsidRPr="00622E61">
        <w:rPr>
          <w:rFonts w:cs="Arial"/>
        </w:rPr>
        <w:pict>
          <v:shape id="_x0000_i1036" type="#_x0000_t172" style="width:172.5pt;height:49.5pt" adj="6924" fillcolor="#60c" strokecolor="teal">
            <v:fill color2="#c0c" focus="100%" type="gradient"/>
            <v:shadow on="t" color="#99f" opacity="52429f" offset="3pt,3pt"/>
            <v:textpath style="font-family:&quot;Impact&quot;;font-size:28pt;v-text-kern:t" trim="t" fitpath="t" string="Conclusion"/>
          </v:shape>
        </w:pict>
      </w:r>
    </w:p>
    <w:p w:rsidR="006D5805" w:rsidRPr="001175B4" w:rsidRDefault="006D5805">
      <w:pPr>
        <w:jc w:val="center"/>
        <w:rPr>
          <w:rFonts w:cs="Arial"/>
          <w:b/>
          <w:i/>
          <w:color w:val="FF0000"/>
        </w:rPr>
      </w:pPr>
    </w:p>
    <w:p w:rsidR="00215FD5" w:rsidRPr="00C22EBD" w:rsidRDefault="00215FD5" w:rsidP="00215FD5">
      <w:pPr>
        <w:pStyle w:val="ListParagraph"/>
        <w:ind w:left="0"/>
        <w:rPr>
          <w:rFonts w:cs="Arial"/>
        </w:rPr>
      </w:pPr>
    </w:p>
    <w:p w:rsidR="00215FD5" w:rsidRPr="00C22EBD" w:rsidRDefault="00215FD5" w:rsidP="0042722C">
      <w:pPr>
        <w:pStyle w:val="ListParagraph"/>
        <w:ind w:left="0"/>
        <w:jc w:val="both"/>
        <w:rPr>
          <w:rFonts w:cs="Arial"/>
        </w:rPr>
      </w:pPr>
      <w:r w:rsidRPr="00C22EBD">
        <w:rPr>
          <w:rFonts w:cs="Arial"/>
        </w:rPr>
        <w:t xml:space="preserve">It is impossible to substantiate the long term social costs of imprisonment and recidivism amongst criminalised women.  </w:t>
      </w:r>
      <w:r w:rsidRPr="00C22EBD">
        <w:rPr>
          <w:rFonts w:cs="Arial"/>
          <w:b/>
        </w:rPr>
        <w:t>We know</w:t>
      </w:r>
      <w:r w:rsidRPr="00C22EBD">
        <w:rPr>
          <w:rFonts w:cs="Arial"/>
        </w:rPr>
        <w:t xml:space="preserve"> that imprisonment does actual harm to women and their children.  </w:t>
      </w:r>
      <w:r w:rsidRPr="00C22EBD">
        <w:rPr>
          <w:rFonts w:cs="Arial"/>
          <w:b/>
        </w:rPr>
        <w:t>We know</w:t>
      </w:r>
      <w:r w:rsidRPr="00C22EBD">
        <w:rPr>
          <w:rFonts w:cs="Arial"/>
        </w:rPr>
        <w:t xml:space="preserve"> that the children of women prisoners are many times more likely to be criminalised in later life than their peers.  </w:t>
      </w:r>
      <w:r w:rsidRPr="00C22EBD">
        <w:rPr>
          <w:rFonts w:cs="Arial"/>
          <w:b/>
        </w:rPr>
        <w:t>We know</w:t>
      </w:r>
      <w:r w:rsidRPr="00C22EBD">
        <w:rPr>
          <w:rFonts w:cs="Arial"/>
        </w:rPr>
        <w:t xml:space="preserve"> that </w:t>
      </w:r>
      <w:r w:rsidR="009F7E46" w:rsidRPr="00C22EBD">
        <w:rPr>
          <w:rFonts w:cs="Arial"/>
        </w:rPr>
        <w:t>imprisonment</w:t>
      </w:r>
      <w:r w:rsidRPr="00C22EBD">
        <w:rPr>
          <w:rFonts w:cs="Arial"/>
        </w:rPr>
        <w:t xml:space="preserve"> </w:t>
      </w:r>
      <w:r w:rsidR="009F7E46" w:rsidRPr="00C22EBD">
        <w:rPr>
          <w:rFonts w:cs="Arial"/>
        </w:rPr>
        <w:t xml:space="preserve">invariably </w:t>
      </w:r>
      <w:r w:rsidRPr="00C22EBD">
        <w:rPr>
          <w:rFonts w:cs="Arial"/>
        </w:rPr>
        <w:t>compounds the problems faced by women, and places add</w:t>
      </w:r>
      <w:r w:rsidR="003E72CA" w:rsidRPr="00C22EBD">
        <w:rPr>
          <w:rFonts w:cs="Arial"/>
        </w:rPr>
        <w:t>itional</w:t>
      </w:r>
      <w:r w:rsidRPr="00C22EBD">
        <w:rPr>
          <w:rFonts w:cs="Arial"/>
        </w:rPr>
        <w:t xml:space="preserve"> demands on </w:t>
      </w:r>
      <w:r w:rsidR="0042722C" w:rsidRPr="00C22EBD">
        <w:rPr>
          <w:rFonts w:cs="Arial"/>
        </w:rPr>
        <w:t xml:space="preserve">the </w:t>
      </w:r>
      <w:r w:rsidRPr="00C22EBD">
        <w:rPr>
          <w:rFonts w:cs="Arial"/>
        </w:rPr>
        <w:t xml:space="preserve">health, housing, income support, child protection, </w:t>
      </w:r>
      <w:r w:rsidR="0042722C" w:rsidRPr="00C22EBD">
        <w:rPr>
          <w:rFonts w:cs="Arial"/>
        </w:rPr>
        <w:t xml:space="preserve">police, </w:t>
      </w:r>
      <w:r w:rsidRPr="00C22EBD">
        <w:rPr>
          <w:rFonts w:cs="Arial"/>
        </w:rPr>
        <w:t xml:space="preserve">parole and legal </w:t>
      </w:r>
      <w:r w:rsidR="0042722C" w:rsidRPr="00C22EBD">
        <w:rPr>
          <w:rFonts w:cs="Arial"/>
        </w:rPr>
        <w:t>systems.</w:t>
      </w:r>
    </w:p>
    <w:p w:rsidR="00DD1C8A" w:rsidRPr="00C22EBD" w:rsidRDefault="00DD1C8A" w:rsidP="003E72CA">
      <w:pPr>
        <w:rPr>
          <w:rFonts w:cs="Arial"/>
          <w:sz w:val="22"/>
          <w:szCs w:val="22"/>
        </w:rPr>
      </w:pPr>
    </w:p>
    <w:p w:rsidR="0042722C" w:rsidRPr="00C22EBD" w:rsidRDefault="00F610AD" w:rsidP="003E72CA">
      <w:pPr>
        <w:rPr>
          <w:rFonts w:cs="Arial"/>
          <w:sz w:val="22"/>
          <w:szCs w:val="22"/>
        </w:rPr>
      </w:pPr>
      <w:r w:rsidRPr="00C22EBD">
        <w:rPr>
          <w:rFonts w:cs="Arial"/>
          <w:sz w:val="22"/>
          <w:szCs w:val="22"/>
        </w:rPr>
        <w:t xml:space="preserve">How </w:t>
      </w:r>
      <w:r w:rsidR="00DD1C8A" w:rsidRPr="00C22EBD">
        <w:rPr>
          <w:rFonts w:cs="Arial"/>
          <w:sz w:val="22"/>
          <w:szCs w:val="22"/>
        </w:rPr>
        <w:t xml:space="preserve">long will society continue to bear </w:t>
      </w:r>
      <w:r w:rsidRPr="00C22EBD">
        <w:rPr>
          <w:rFonts w:cs="Arial"/>
          <w:sz w:val="22"/>
          <w:szCs w:val="22"/>
        </w:rPr>
        <w:t xml:space="preserve">the </w:t>
      </w:r>
      <w:r w:rsidR="0042722C" w:rsidRPr="00C22EBD">
        <w:rPr>
          <w:rFonts w:cs="Arial"/>
          <w:sz w:val="22"/>
          <w:szCs w:val="22"/>
        </w:rPr>
        <w:t>current and future costs of</w:t>
      </w:r>
      <w:r w:rsidR="003E72CA" w:rsidRPr="00C22EBD">
        <w:rPr>
          <w:rFonts w:cs="Arial"/>
          <w:sz w:val="22"/>
          <w:szCs w:val="22"/>
        </w:rPr>
        <w:t xml:space="preserve"> </w:t>
      </w:r>
      <w:r w:rsidRPr="00C22EBD">
        <w:rPr>
          <w:rFonts w:cs="Arial"/>
          <w:sz w:val="22"/>
          <w:szCs w:val="22"/>
        </w:rPr>
        <w:t>continuing to needlessly imprison women</w:t>
      </w:r>
      <w:r w:rsidR="003E72CA" w:rsidRPr="00C22EBD">
        <w:rPr>
          <w:rFonts w:cs="Arial"/>
          <w:sz w:val="22"/>
          <w:szCs w:val="22"/>
        </w:rPr>
        <w:t xml:space="preserve">?  </w:t>
      </w:r>
      <w:r w:rsidR="00DD1C8A" w:rsidRPr="00C22EBD">
        <w:rPr>
          <w:rFonts w:cs="Arial"/>
          <w:sz w:val="22"/>
          <w:szCs w:val="22"/>
        </w:rPr>
        <w:t>It</w:t>
      </w:r>
      <w:r w:rsidR="0042722C" w:rsidRPr="00C22EBD">
        <w:rPr>
          <w:rFonts w:cs="Arial"/>
          <w:sz w:val="22"/>
          <w:szCs w:val="22"/>
        </w:rPr>
        <w:t xml:space="preserve"> is clear that </w:t>
      </w:r>
      <w:r w:rsidR="0001422C" w:rsidRPr="00C22EBD">
        <w:rPr>
          <w:rFonts w:cs="Arial"/>
          <w:sz w:val="22"/>
          <w:szCs w:val="22"/>
        </w:rPr>
        <w:t>our</w:t>
      </w:r>
      <w:r w:rsidR="003E72CA" w:rsidRPr="00C22EBD">
        <w:rPr>
          <w:rFonts w:cs="Arial"/>
          <w:sz w:val="22"/>
          <w:szCs w:val="22"/>
        </w:rPr>
        <w:t xml:space="preserve"> failure to provide alternatives to</w:t>
      </w:r>
      <w:r w:rsidR="009F7E46" w:rsidRPr="00C22EBD">
        <w:rPr>
          <w:rFonts w:cs="Arial"/>
          <w:sz w:val="22"/>
          <w:szCs w:val="22"/>
        </w:rPr>
        <w:t xml:space="preserve"> </w:t>
      </w:r>
      <w:r w:rsidR="00FA6ED9">
        <w:rPr>
          <w:rFonts w:cs="Arial"/>
          <w:sz w:val="22"/>
          <w:szCs w:val="22"/>
        </w:rPr>
        <w:t>imprisonment</w:t>
      </w:r>
      <w:r w:rsidR="003E72CA" w:rsidRPr="00C22EBD">
        <w:rPr>
          <w:rFonts w:cs="Arial"/>
          <w:sz w:val="22"/>
          <w:szCs w:val="22"/>
        </w:rPr>
        <w:t xml:space="preserve"> </w:t>
      </w:r>
      <w:r w:rsidR="009F7E46" w:rsidRPr="00C22EBD">
        <w:rPr>
          <w:rFonts w:cs="Arial"/>
          <w:sz w:val="22"/>
          <w:szCs w:val="22"/>
        </w:rPr>
        <w:t>comes</w:t>
      </w:r>
      <w:r w:rsidR="0042722C" w:rsidRPr="00C22EBD">
        <w:rPr>
          <w:rFonts w:cs="Arial"/>
          <w:sz w:val="22"/>
          <w:szCs w:val="22"/>
        </w:rPr>
        <w:t xml:space="preserve"> with a price tag.</w:t>
      </w:r>
      <w:r w:rsidR="003E72CA" w:rsidRPr="00C22EBD">
        <w:rPr>
          <w:rFonts w:cs="Arial"/>
          <w:b/>
          <w:sz w:val="22"/>
          <w:szCs w:val="22"/>
        </w:rPr>
        <w:t xml:space="preserve">  </w:t>
      </w:r>
      <w:r w:rsidR="003E72CA" w:rsidRPr="00C22EBD">
        <w:rPr>
          <w:rFonts w:cs="Arial"/>
          <w:sz w:val="22"/>
          <w:szCs w:val="22"/>
        </w:rPr>
        <w:t>How much better to invest in</w:t>
      </w:r>
      <w:r w:rsidR="009F7E46" w:rsidRPr="00C22EBD">
        <w:rPr>
          <w:rFonts w:cs="Arial"/>
          <w:sz w:val="22"/>
          <w:szCs w:val="22"/>
        </w:rPr>
        <w:t xml:space="preserve"> an</w:t>
      </w:r>
      <w:r w:rsidR="003E72CA" w:rsidRPr="00C22EBD">
        <w:rPr>
          <w:rFonts w:cs="Arial"/>
          <w:sz w:val="22"/>
          <w:szCs w:val="22"/>
        </w:rPr>
        <w:t xml:space="preserve"> ong</w:t>
      </w:r>
      <w:r w:rsidR="009F7E46" w:rsidRPr="00C22EBD">
        <w:rPr>
          <w:rFonts w:cs="Arial"/>
          <w:sz w:val="22"/>
          <w:szCs w:val="22"/>
        </w:rPr>
        <w:t>o</w:t>
      </w:r>
      <w:r w:rsidR="003E72CA" w:rsidRPr="00C22EBD">
        <w:rPr>
          <w:rFonts w:cs="Arial"/>
          <w:sz w:val="22"/>
          <w:szCs w:val="22"/>
        </w:rPr>
        <w:t xml:space="preserve">ing </w:t>
      </w:r>
      <w:r w:rsidR="009F7E46" w:rsidRPr="00C22EBD">
        <w:rPr>
          <w:rFonts w:cs="Arial"/>
          <w:sz w:val="22"/>
          <w:szCs w:val="22"/>
        </w:rPr>
        <w:t>commitment to</w:t>
      </w:r>
      <w:r w:rsidR="003E72CA" w:rsidRPr="00C22EBD">
        <w:rPr>
          <w:rFonts w:cs="Arial"/>
          <w:sz w:val="22"/>
          <w:szCs w:val="22"/>
        </w:rPr>
        <w:t xml:space="preserve"> the SSC and the SIS SCC Program – </w:t>
      </w:r>
      <w:r w:rsidRPr="00C22EBD">
        <w:rPr>
          <w:rFonts w:cs="Arial"/>
          <w:sz w:val="22"/>
          <w:szCs w:val="22"/>
        </w:rPr>
        <w:t xml:space="preserve">programs which have been </w:t>
      </w:r>
      <w:r w:rsidR="003E72CA" w:rsidRPr="00C22EBD">
        <w:rPr>
          <w:rFonts w:cs="Arial"/>
          <w:sz w:val="22"/>
          <w:szCs w:val="22"/>
        </w:rPr>
        <w:t>demonstrably</w:t>
      </w:r>
      <w:r w:rsidRPr="00C22EBD">
        <w:rPr>
          <w:rFonts w:cs="Arial"/>
          <w:sz w:val="22"/>
          <w:szCs w:val="22"/>
        </w:rPr>
        <w:t xml:space="preserve"> successful</w:t>
      </w:r>
      <w:r w:rsidR="003E72CA" w:rsidRPr="00C22EBD">
        <w:rPr>
          <w:rFonts w:cs="Arial"/>
          <w:sz w:val="22"/>
          <w:szCs w:val="22"/>
        </w:rPr>
        <w:t xml:space="preserve"> in diverting women from </w:t>
      </w:r>
      <w:r w:rsidR="009F7E46" w:rsidRPr="00C22EBD">
        <w:rPr>
          <w:rFonts w:cs="Arial"/>
          <w:sz w:val="22"/>
          <w:szCs w:val="22"/>
        </w:rPr>
        <w:t>prison.</w:t>
      </w:r>
    </w:p>
    <w:p w:rsidR="00141D13" w:rsidRPr="00C22EBD" w:rsidRDefault="00141D13" w:rsidP="00141D13">
      <w:pPr>
        <w:rPr>
          <w:rFonts w:cs="Arial"/>
          <w:sz w:val="22"/>
          <w:szCs w:val="22"/>
          <w:lang w:val="en-US"/>
        </w:rPr>
      </w:pPr>
    </w:p>
    <w:p w:rsidR="00141D13" w:rsidRPr="00C22EBD" w:rsidRDefault="00F610AD" w:rsidP="00141D13">
      <w:pPr>
        <w:rPr>
          <w:rFonts w:cs="Arial"/>
          <w:b/>
          <w:sz w:val="22"/>
          <w:szCs w:val="22"/>
          <w:lang w:val="en-US"/>
        </w:rPr>
      </w:pPr>
      <w:r w:rsidRPr="00C22EBD">
        <w:rPr>
          <w:rFonts w:cs="Arial"/>
          <w:sz w:val="22"/>
          <w:szCs w:val="22"/>
          <w:lang w:val="en-US"/>
        </w:rPr>
        <w:t>Paying</w:t>
      </w:r>
      <w:r w:rsidR="00141D13" w:rsidRPr="00C22EBD">
        <w:rPr>
          <w:rFonts w:cs="Arial"/>
          <w:sz w:val="22"/>
          <w:szCs w:val="22"/>
          <w:lang w:val="en-US"/>
        </w:rPr>
        <w:t xml:space="preserve"> </w:t>
      </w:r>
      <w:r w:rsidR="00141D13" w:rsidRPr="00C22EBD">
        <w:rPr>
          <w:rFonts w:cs="Arial"/>
          <w:b/>
          <w:sz w:val="22"/>
          <w:szCs w:val="22"/>
          <w:lang w:val="en-US"/>
        </w:rPr>
        <w:t>attention</w:t>
      </w:r>
      <w:r w:rsidR="00141D13" w:rsidRPr="00C22EBD">
        <w:rPr>
          <w:rFonts w:cs="Arial"/>
          <w:sz w:val="22"/>
          <w:szCs w:val="22"/>
          <w:lang w:val="en-US"/>
        </w:rPr>
        <w:t xml:space="preserve"> to women is more efficient and effective than paying the costs of </w:t>
      </w:r>
      <w:r w:rsidR="00141D13" w:rsidRPr="00C22EBD">
        <w:rPr>
          <w:rFonts w:cs="Arial"/>
          <w:b/>
          <w:sz w:val="22"/>
          <w:szCs w:val="22"/>
          <w:lang w:val="en-US"/>
        </w:rPr>
        <w:t>detention</w:t>
      </w:r>
      <w:r w:rsidR="00141D13" w:rsidRPr="00C22EBD">
        <w:rPr>
          <w:rFonts w:cs="Arial"/>
          <w:sz w:val="22"/>
          <w:szCs w:val="22"/>
          <w:lang w:val="en-US"/>
        </w:rPr>
        <w:t>.  Addressing the underlying social causes of offending rather than imprisoning women is an investment in crime prevention.  The</w:t>
      </w:r>
      <w:r w:rsidR="00821A01" w:rsidRPr="00C22EBD">
        <w:rPr>
          <w:rFonts w:cs="Arial"/>
          <w:sz w:val="22"/>
          <w:szCs w:val="22"/>
          <w:lang w:val="en-US"/>
        </w:rPr>
        <w:t xml:space="preserve"> SCC and</w:t>
      </w:r>
      <w:r w:rsidR="00141D13" w:rsidRPr="00C22EBD">
        <w:rPr>
          <w:rFonts w:cs="Arial"/>
          <w:sz w:val="22"/>
          <w:szCs w:val="22"/>
          <w:lang w:val="en-US"/>
        </w:rPr>
        <w:t xml:space="preserve"> Sisters Inside </w:t>
      </w:r>
      <w:r w:rsidR="00821A01" w:rsidRPr="00C22EBD">
        <w:rPr>
          <w:rFonts w:cs="Arial"/>
          <w:sz w:val="22"/>
          <w:szCs w:val="22"/>
          <w:lang w:val="en-US"/>
        </w:rPr>
        <w:t xml:space="preserve">make a significant contribution to reducing crime, and its associated costs, in Queensland.  </w:t>
      </w:r>
    </w:p>
    <w:p w:rsidR="00AB0109" w:rsidRPr="00AB0109" w:rsidRDefault="00DD1C8A" w:rsidP="00DD1C8A">
      <w:pPr>
        <w:jc w:val="right"/>
        <w:rPr>
          <w:b/>
          <w:color w:val="FF00FF"/>
          <w:sz w:val="28"/>
          <w:szCs w:val="28"/>
        </w:rPr>
      </w:pPr>
      <w:r>
        <w:rPr>
          <w:rFonts w:cs="HelveticaNeue LT 45 Light"/>
          <w:color w:val="000000"/>
          <w:sz w:val="20"/>
          <w:szCs w:val="20"/>
        </w:rPr>
        <w:br w:type="page"/>
      </w:r>
      <w:r w:rsidR="00653B5B">
        <w:rPr>
          <w:b/>
          <w:color w:val="FF00FF"/>
          <w:sz w:val="28"/>
          <w:szCs w:val="28"/>
        </w:rPr>
        <w:lastRenderedPageBreak/>
        <w:t>Appendix</w:t>
      </w:r>
    </w:p>
    <w:p w:rsidR="00AB0109" w:rsidRPr="00A240A9" w:rsidRDefault="00AB0109" w:rsidP="00AB0109">
      <w:pPr>
        <w:rPr>
          <w:b/>
        </w:rPr>
      </w:pPr>
    </w:p>
    <w:p w:rsidR="00653B5B" w:rsidRDefault="009B1DCD" w:rsidP="000A3384">
      <w:pPr>
        <w:spacing w:before="60" w:after="60"/>
        <w:jc w:val="center"/>
        <w:rPr>
          <w:b/>
        </w:rPr>
      </w:pPr>
      <w:r>
        <w:rPr>
          <w:b/>
        </w:rPr>
        <w:t xml:space="preserve">Individual </w:t>
      </w:r>
      <w:r w:rsidR="00653B5B">
        <w:rPr>
          <w:b/>
        </w:rPr>
        <w:t>Profile</w:t>
      </w:r>
      <w:r>
        <w:rPr>
          <w:b/>
        </w:rPr>
        <w:t>s</w:t>
      </w:r>
      <w:r w:rsidR="00653B5B">
        <w:rPr>
          <w:b/>
        </w:rPr>
        <w:t xml:space="preserve"> of Imprisoned Program Participants</w:t>
      </w:r>
      <w:r w:rsidR="00AB0109" w:rsidRPr="00936A8C">
        <w:rPr>
          <w:b/>
        </w:rPr>
        <w:t xml:space="preserve"> </w:t>
      </w:r>
    </w:p>
    <w:p w:rsidR="000A3384" w:rsidRPr="00653B5B" w:rsidRDefault="00653B5B" w:rsidP="000A3384">
      <w:pPr>
        <w:spacing w:before="60" w:after="60"/>
        <w:jc w:val="center"/>
      </w:pPr>
      <w:r w:rsidRPr="00653B5B">
        <w:t xml:space="preserve">(Women Imprisoned whilst participating in the program or within </w:t>
      </w:r>
      <w:r w:rsidR="00AB0109" w:rsidRPr="00653B5B">
        <w:t xml:space="preserve">2 years </w:t>
      </w:r>
      <w:r w:rsidRPr="00653B5B">
        <w:t>of</w:t>
      </w:r>
      <w:r w:rsidR="00AB0109" w:rsidRPr="00653B5B">
        <w:t xml:space="preserve"> </w:t>
      </w:r>
      <w:r w:rsidRPr="00653B5B">
        <w:t>completion)</w:t>
      </w:r>
      <w:r w:rsidR="00AB0109" w:rsidRPr="00653B5B">
        <w:t xml:space="preserve"> </w:t>
      </w:r>
    </w:p>
    <w:p w:rsidR="00AB0109" w:rsidRPr="007F2A88" w:rsidRDefault="00AB0109" w:rsidP="00AB0109">
      <w:pPr>
        <w:rPr>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tblPr>
      <w:tblGrid>
        <w:gridCol w:w="567"/>
        <w:gridCol w:w="1276"/>
        <w:gridCol w:w="1418"/>
        <w:gridCol w:w="6378"/>
      </w:tblGrid>
      <w:tr w:rsidR="00AB0109" w:rsidRPr="00642DC4" w:rsidTr="007F2A88">
        <w:tc>
          <w:tcPr>
            <w:tcW w:w="567" w:type="dxa"/>
            <w:tcBorders>
              <w:top w:val="nil"/>
              <w:left w:val="nil"/>
              <w:bottom w:val="single" w:sz="4" w:space="0" w:color="000000"/>
              <w:right w:val="single" w:sz="4" w:space="0" w:color="000000"/>
            </w:tcBorders>
            <w:shd w:val="clear" w:color="auto" w:fill="auto"/>
            <w:vAlign w:val="center"/>
          </w:tcPr>
          <w:p w:rsidR="00AB0109" w:rsidRPr="00642DC4" w:rsidRDefault="00AB0109" w:rsidP="002466A1">
            <w:pPr>
              <w:jc w:val="center"/>
              <w:rPr>
                <w:b/>
              </w:rPr>
            </w:pPr>
          </w:p>
        </w:tc>
        <w:tc>
          <w:tcPr>
            <w:tcW w:w="1276" w:type="dxa"/>
            <w:shd w:val="clear" w:color="auto" w:fill="D9D9D9" w:themeFill="background1" w:themeFillShade="D9"/>
            <w:vAlign w:val="center"/>
          </w:tcPr>
          <w:p w:rsidR="00AB0109" w:rsidRPr="00642DC4" w:rsidRDefault="00AB0109" w:rsidP="002466A1">
            <w:pPr>
              <w:jc w:val="center"/>
              <w:rPr>
                <w:b/>
                <w:sz w:val="18"/>
                <w:szCs w:val="18"/>
              </w:rPr>
            </w:pPr>
            <w:r>
              <w:rPr>
                <w:b/>
                <w:sz w:val="18"/>
                <w:szCs w:val="18"/>
              </w:rPr>
              <w:t>Date of SCC Program Completion</w:t>
            </w:r>
          </w:p>
        </w:tc>
        <w:tc>
          <w:tcPr>
            <w:tcW w:w="1418" w:type="dxa"/>
            <w:shd w:val="clear" w:color="auto" w:fill="D9D9D9" w:themeFill="background1" w:themeFillShade="D9"/>
            <w:vAlign w:val="center"/>
          </w:tcPr>
          <w:p w:rsidR="00AB0109" w:rsidRPr="00642DC4" w:rsidRDefault="00AB0109" w:rsidP="002466A1">
            <w:pPr>
              <w:jc w:val="center"/>
              <w:rPr>
                <w:b/>
                <w:sz w:val="18"/>
                <w:szCs w:val="18"/>
              </w:rPr>
            </w:pPr>
            <w:r w:rsidRPr="00642DC4">
              <w:rPr>
                <w:b/>
                <w:sz w:val="18"/>
                <w:szCs w:val="18"/>
              </w:rPr>
              <w:t>Financial Year of Imprisonment</w:t>
            </w:r>
          </w:p>
        </w:tc>
        <w:tc>
          <w:tcPr>
            <w:tcW w:w="6378" w:type="dxa"/>
            <w:tcBorders>
              <w:right w:val="single" w:sz="4" w:space="0" w:color="000000"/>
            </w:tcBorders>
            <w:shd w:val="clear" w:color="auto" w:fill="D9D9D9" w:themeFill="background1" w:themeFillShade="D9"/>
            <w:vAlign w:val="center"/>
          </w:tcPr>
          <w:p w:rsidR="00AB0109" w:rsidRPr="00642DC4" w:rsidRDefault="00AB0109" w:rsidP="00AB0109">
            <w:pPr>
              <w:jc w:val="center"/>
              <w:rPr>
                <w:b/>
              </w:rPr>
            </w:pPr>
            <w:r w:rsidRPr="00642DC4">
              <w:rPr>
                <w:b/>
              </w:rPr>
              <w:t>Reason</w:t>
            </w:r>
          </w:p>
        </w:tc>
      </w:tr>
      <w:tr w:rsidR="00AB0109" w:rsidRPr="00642DC4" w:rsidTr="007F2A88">
        <w:tc>
          <w:tcPr>
            <w:tcW w:w="567" w:type="dxa"/>
            <w:vAlign w:val="center"/>
          </w:tcPr>
          <w:p w:rsidR="00AB0109" w:rsidRPr="00642DC4" w:rsidRDefault="00AB0109" w:rsidP="002466A1">
            <w:pPr>
              <w:spacing w:before="120"/>
              <w:jc w:val="center"/>
            </w:pPr>
            <w:r>
              <w:t>1</w:t>
            </w:r>
          </w:p>
        </w:tc>
        <w:tc>
          <w:tcPr>
            <w:tcW w:w="1276" w:type="dxa"/>
            <w:vAlign w:val="center"/>
          </w:tcPr>
          <w:p w:rsidR="00AB0109" w:rsidRPr="002466A1" w:rsidRDefault="002466A1" w:rsidP="002466A1">
            <w:pPr>
              <w:spacing w:before="120"/>
              <w:jc w:val="center"/>
              <w:rPr>
                <w:sz w:val="22"/>
                <w:szCs w:val="22"/>
              </w:rPr>
            </w:pPr>
            <w:r w:rsidRPr="002466A1">
              <w:rPr>
                <w:rFonts w:cs="Arial"/>
                <w:sz w:val="22"/>
                <w:szCs w:val="22"/>
              </w:rPr>
              <w:t>May 2008</w:t>
            </w:r>
          </w:p>
        </w:tc>
        <w:tc>
          <w:tcPr>
            <w:tcW w:w="1418" w:type="dxa"/>
            <w:vAlign w:val="center"/>
          </w:tcPr>
          <w:p w:rsidR="00AB0109" w:rsidRPr="000471FA" w:rsidRDefault="00AB0109" w:rsidP="002466A1">
            <w:pPr>
              <w:spacing w:before="120"/>
              <w:jc w:val="center"/>
            </w:pPr>
            <w:r w:rsidRPr="000471FA">
              <w:t>07/08</w:t>
            </w:r>
          </w:p>
        </w:tc>
        <w:tc>
          <w:tcPr>
            <w:tcW w:w="6378" w:type="dxa"/>
            <w:tcBorders>
              <w:right w:val="single" w:sz="4" w:space="0" w:color="000000"/>
            </w:tcBorders>
            <w:vAlign w:val="center"/>
          </w:tcPr>
          <w:p w:rsidR="00AB0109" w:rsidRPr="00642DC4" w:rsidRDefault="00AB0109" w:rsidP="002466A1">
            <w:pPr>
              <w:jc w:val="left"/>
              <w:rPr>
                <w:sz w:val="20"/>
                <w:szCs w:val="20"/>
              </w:rPr>
            </w:pPr>
            <w:r w:rsidRPr="00642DC4">
              <w:rPr>
                <w:sz w:val="20"/>
                <w:szCs w:val="20"/>
              </w:rPr>
              <w:t xml:space="preserve">Heavy duty MH issues (BPD), and heavy drug use.  Really intelligent.  Housing issues.  Explicit public sexual behaviour.  Imprisoned for spitting at a </w:t>
            </w:r>
            <w:r>
              <w:rPr>
                <w:sz w:val="20"/>
                <w:szCs w:val="20"/>
              </w:rPr>
              <w:t>police officer</w:t>
            </w:r>
            <w:r w:rsidRPr="00642DC4">
              <w:rPr>
                <w:sz w:val="20"/>
                <w:szCs w:val="20"/>
              </w:rPr>
              <w:t xml:space="preserve"> (BPD-typical behaviour).</w:t>
            </w:r>
          </w:p>
        </w:tc>
      </w:tr>
      <w:tr w:rsidR="00AB0109" w:rsidRPr="00642DC4" w:rsidTr="007F2A88">
        <w:tc>
          <w:tcPr>
            <w:tcW w:w="567" w:type="dxa"/>
            <w:vAlign w:val="center"/>
          </w:tcPr>
          <w:p w:rsidR="00AB0109" w:rsidRPr="00642DC4" w:rsidRDefault="00AB0109" w:rsidP="002466A1">
            <w:pPr>
              <w:spacing w:before="120"/>
              <w:jc w:val="center"/>
            </w:pPr>
            <w:r w:rsidRPr="00642DC4">
              <w:t>2</w:t>
            </w:r>
          </w:p>
        </w:tc>
        <w:tc>
          <w:tcPr>
            <w:tcW w:w="1276" w:type="dxa"/>
            <w:vAlign w:val="center"/>
          </w:tcPr>
          <w:p w:rsidR="00AB0109" w:rsidRPr="002466A1" w:rsidRDefault="002466A1" w:rsidP="002466A1">
            <w:pPr>
              <w:spacing w:before="120"/>
              <w:jc w:val="center"/>
              <w:rPr>
                <w:sz w:val="22"/>
                <w:szCs w:val="22"/>
              </w:rPr>
            </w:pPr>
            <w:r w:rsidRPr="002466A1">
              <w:rPr>
                <w:rFonts w:cs="Arial"/>
                <w:sz w:val="22"/>
                <w:szCs w:val="22"/>
              </w:rPr>
              <w:t>May 2008</w:t>
            </w:r>
          </w:p>
        </w:tc>
        <w:tc>
          <w:tcPr>
            <w:tcW w:w="1418" w:type="dxa"/>
            <w:vAlign w:val="center"/>
          </w:tcPr>
          <w:p w:rsidR="00AB0109" w:rsidRPr="000471FA" w:rsidRDefault="00AB0109" w:rsidP="002466A1">
            <w:pPr>
              <w:spacing w:before="120"/>
              <w:jc w:val="center"/>
            </w:pPr>
            <w:r w:rsidRPr="000471FA">
              <w:t>07/08</w:t>
            </w:r>
          </w:p>
        </w:tc>
        <w:tc>
          <w:tcPr>
            <w:tcW w:w="6378" w:type="dxa"/>
            <w:tcBorders>
              <w:right w:val="single" w:sz="4" w:space="0" w:color="000000"/>
            </w:tcBorders>
            <w:vAlign w:val="center"/>
          </w:tcPr>
          <w:p w:rsidR="00AB0109" w:rsidRPr="00642DC4" w:rsidRDefault="00AB0109" w:rsidP="002466A1">
            <w:pPr>
              <w:jc w:val="left"/>
              <w:rPr>
                <w:sz w:val="20"/>
                <w:szCs w:val="20"/>
              </w:rPr>
            </w:pPr>
            <w:r w:rsidRPr="00642DC4">
              <w:rPr>
                <w:sz w:val="20"/>
                <w:szCs w:val="20"/>
              </w:rPr>
              <w:t xml:space="preserve">Failed to appear in </w:t>
            </w:r>
            <w:r w:rsidRPr="00AB0109">
              <w:rPr>
                <w:color w:val="800080"/>
                <w:sz w:val="20"/>
                <w:szCs w:val="20"/>
              </w:rPr>
              <w:t>another court.</w:t>
            </w:r>
            <w:r w:rsidRPr="00642DC4">
              <w:rPr>
                <w:sz w:val="20"/>
                <w:szCs w:val="20"/>
              </w:rPr>
              <w:t xml:space="preserve">  Drug use, DV/abuse history, housing issues, child protection issues and MH issues.</w:t>
            </w:r>
            <w:r>
              <w:rPr>
                <w:rFonts w:cs="Arial"/>
                <w:color w:val="0000FF"/>
                <w:sz w:val="20"/>
                <w:szCs w:val="20"/>
              </w:rPr>
              <w:t xml:space="preserve">  </w:t>
            </w:r>
            <w:r w:rsidRPr="00E70C3B">
              <w:rPr>
                <w:rFonts w:cs="Arial"/>
                <w:sz w:val="20"/>
                <w:szCs w:val="20"/>
              </w:rPr>
              <w:t xml:space="preserve">Imprisoned while still in the SCC Program – </w:t>
            </w:r>
            <w:r w:rsidRPr="00AB0109">
              <w:rPr>
                <w:rFonts w:cs="Arial"/>
                <w:sz w:val="20"/>
                <w:szCs w:val="20"/>
              </w:rPr>
              <w:t>did not finish the program.</w:t>
            </w:r>
          </w:p>
        </w:tc>
      </w:tr>
      <w:tr w:rsidR="00AB0109" w:rsidRPr="00642DC4" w:rsidTr="007F2A88">
        <w:tc>
          <w:tcPr>
            <w:tcW w:w="567" w:type="dxa"/>
            <w:vAlign w:val="center"/>
          </w:tcPr>
          <w:p w:rsidR="00AB0109" w:rsidRPr="00642DC4" w:rsidRDefault="00AB0109" w:rsidP="002466A1">
            <w:pPr>
              <w:spacing w:before="120"/>
              <w:jc w:val="center"/>
            </w:pPr>
            <w:r>
              <w:t>3</w:t>
            </w:r>
          </w:p>
        </w:tc>
        <w:tc>
          <w:tcPr>
            <w:tcW w:w="1276" w:type="dxa"/>
            <w:vAlign w:val="center"/>
          </w:tcPr>
          <w:p w:rsidR="00AB0109" w:rsidRPr="002466A1" w:rsidRDefault="00AB0109" w:rsidP="002466A1">
            <w:pPr>
              <w:spacing w:before="120"/>
              <w:jc w:val="center"/>
              <w:rPr>
                <w:sz w:val="22"/>
                <w:szCs w:val="22"/>
              </w:rPr>
            </w:pPr>
            <w:r w:rsidRPr="002466A1">
              <w:rPr>
                <w:rFonts w:cs="Arial"/>
                <w:sz w:val="18"/>
                <w:szCs w:val="18"/>
              </w:rPr>
              <w:t>Transferred to Court 26:</w:t>
            </w:r>
            <w:r w:rsidRPr="002466A1">
              <w:rPr>
                <w:rFonts w:cs="Arial"/>
                <w:sz w:val="22"/>
                <w:szCs w:val="22"/>
              </w:rPr>
              <w:t xml:space="preserve"> </w:t>
            </w:r>
            <w:r w:rsidR="002466A1" w:rsidRPr="002466A1">
              <w:rPr>
                <w:rFonts w:cs="Arial"/>
                <w:sz w:val="22"/>
                <w:szCs w:val="22"/>
              </w:rPr>
              <w:t>Aug 2009</w:t>
            </w:r>
          </w:p>
        </w:tc>
        <w:tc>
          <w:tcPr>
            <w:tcW w:w="1418" w:type="dxa"/>
            <w:vAlign w:val="center"/>
          </w:tcPr>
          <w:p w:rsidR="00AB0109" w:rsidRPr="000471FA" w:rsidRDefault="00AB0109" w:rsidP="002466A1">
            <w:pPr>
              <w:spacing w:before="120"/>
              <w:jc w:val="center"/>
            </w:pPr>
            <w:r w:rsidRPr="000471FA">
              <w:t>09/10</w:t>
            </w:r>
          </w:p>
        </w:tc>
        <w:tc>
          <w:tcPr>
            <w:tcW w:w="6378" w:type="dxa"/>
            <w:tcBorders>
              <w:right w:val="single" w:sz="4" w:space="0" w:color="000000"/>
            </w:tcBorders>
            <w:vAlign w:val="center"/>
          </w:tcPr>
          <w:p w:rsidR="00AB0109" w:rsidRPr="00642DC4" w:rsidRDefault="00AB0109" w:rsidP="002466A1">
            <w:pPr>
              <w:jc w:val="left"/>
              <w:rPr>
                <w:sz w:val="20"/>
                <w:szCs w:val="20"/>
              </w:rPr>
            </w:pPr>
            <w:r w:rsidRPr="00642DC4">
              <w:rPr>
                <w:sz w:val="20"/>
                <w:szCs w:val="20"/>
              </w:rPr>
              <w:t xml:space="preserve">Already had an established, long term, pattern of offending … possibly a slightly decreased rate whilst in </w:t>
            </w:r>
            <w:r>
              <w:rPr>
                <w:sz w:val="20"/>
                <w:szCs w:val="20"/>
              </w:rPr>
              <w:t>Program</w:t>
            </w:r>
            <w:r w:rsidRPr="00642DC4">
              <w:rPr>
                <w:sz w:val="20"/>
                <w:szCs w:val="20"/>
              </w:rPr>
              <w:t xml:space="preserve">?  Serious MH issues, under Public Trustee </w:t>
            </w:r>
            <w:r>
              <w:rPr>
                <w:sz w:val="20"/>
                <w:szCs w:val="20"/>
              </w:rPr>
              <w:t>&amp;</w:t>
            </w:r>
            <w:r w:rsidRPr="00642DC4">
              <w:rPr>
                <w:sz w:val="20"/>
                <w:szCs w:val="20"/>
              </w:rPr>
              <w:t xml:space="preserve"> Adult Guardian.  On weekly medication – aggressive if she doesn’t get this … misses injections (forgets? chooses?)</w:t>
            </w:r>
            <w:r w:rsidR="002466A1">
              <w:rPr>
                <w:sz w:val="20"/>
                <w:szCs w:val="20"/>
              </w:rPr>
              <w:t>.</w:t>
            </w:r>
            <w:r w:rsidRPr="00642DC4">
              <w:rPr>
                <w:sz w:val="20"/>
                <w:szCs w:val="20"/>
              </w:rPr>
              <w:t xml:space="preserve">  </w:t>
            </w:r>
            <w:r>
              <w:rPr>
                <w:sz w:val="20"/>
                <w:szCs w:val="20"/>
              </w:rPr>
              <w:t>As at June 2010, h</w:t>
            </w:r>
            <w:r w:rsidRPr="00642DC4">
              <w:rPr>
                <w:sz w:val="20"/>
                <w:szCs w:val="20"/>
              </w:rPr>
              <w:t>as a room</w:t>
            </w:r>
            <w:r>
              <w:rPr>
                <w:sz w:val="20"/>
                <w:szCs w:val="20"/>
              </w:rPr>
              <w:t xml:space="preserve"> now </w:t>
            </w:r>
            <w:r w:rsidRPr="00D76C28">
              <w:rPr>
                <w:sz w:val="20"/>
                <w:szCs w:val="20"/>
              </w:rPr>
              <w:t>- but mostly sleeps on streets. Poly drug user; IV drugs. Prostitution and poor physical health</w:t>
            </w:r>
            <w:r w:rsidRPr="00643A63">
              <w:rPr>
                <w:color w:val="FF0000"/>
                <w:sz w:val="20"/>
                <w:szCs w:val="20"/>
              </w:rPr>
              <w:t xml:space="preserve">.  </w:t>
            </w:r>
            <w:r w:rsidRPr="00AB0109">
              <w:rPr>
                <w:color w:val="800080"/>
                <w:sz w:val="20"/>
                <w:szCs w:val="20"/>
              </w:rPr>
              <w:t>Imprisoned via Murri Court.</w:t>
            </w:r>
          </w:p>
        </w:tc>
      </w:tr>
      <w:tr w:rsidR="00AB0109" w:rsidRPr="00642DC4" w:rsidTr="007F2A88">
        <w:tc>
          <w:tcPr>
            <w:tcW w:w="567" w:type="dxa"/>
            <w:tcBorders>
              <w:top w:val="single" w:sz="4" w:space="0" w:color="000000"/>
            </w:tcBorders>
            <w:vAlign w:val="center"/>
          </w:tcPr>
          <w:p w:rsidR="00AB0109" w:rsidRPr="00642DC4" w:rsidRDefault="00AB0109" w:rsidP="002466A1">
            <w:pPr>
              <w:spacing w:before="120"/>
              <w:jc w:val="center"/>
            </w:pPr>
            <w:r>
              <w:t>4</w:t>
            </w:r>
          </w:p>
        </w:tc>
        <w:tc>
          <w:tcPr>
            <w:tcW w:w="1276" w:type="dxa"/>
            <w:vAlign w:val="center"/>
          </w:tcPr>
          <w:p w:rsidR="00AB0109" w:rsidRPr="002466A1" w:rsidRDefault="00AB0109" w:rsidP="002466A1">
            <w:pPr>
              <w:jc w:val="center"/>
              <w:rPr>
                <w:sz w:val="22"/>
                <w:szCs w:val="22"/>
              </w:rPr>
            </w:pPr>
            <w:r w:rsidRPr="002466A1">
              <w:rPr>
                <w:rFonts w:cs="Arial"/>
                <w:sz w:val="18"/>
                <w:szCs w:val="18"/>
              </w:rPr>
              <w:t>remitted to arrest court:</w:t>
            </w:r>
            <w:r w:rsidRPr="002466A1">
              <w:rPr>
                <w:rFonts w:cs="Arial"/>
                <w:sz w:val="22"/>
                <w:szCs w:val="22"/>
              </w:rPr>
              <w:t xml:space="preserve"> </w:t>
            </w:r>
            <w:r w:rsidR="002466A1" w:rsidRPr="002466A1">
              <w:rPr>
                <w:rFonts w:cs="Arial"/>
                <w:sz w:val="22"/>
                <w:szCs w:val="22"/>
              </w:rPr>
              <w:t>Feb 2010</w:t>
            </w:r>
          </w:p>
        </w:tc>
        <w:tc>
          <w:tcPr>
            <w:tcW w:w="1418" w:type="dxa"/>
            <w:vAlign w:val="center"/>
          </w:tcPr>
          <w:p w:rsidR="00AB0109" w:rsidRPr="000471FA" w:rsidRDefault="00AB0109" w:rsidP="002466A1">
            <w:pPr>
              <w:spacing w:before="120"/>
              <w:jc w:val="center"/>
            </w:pPr>
            <w:r w:rsidRPr="000471FA">
              <w:t>09/10</w:t>
            </w:r>
          </w:p>
        </w:tc>
        <w:tc>
          <w:tcPr>
            <w:tcW w:w="6378" w:type="dxa"/>
            <w:tcBorders>
              <w:right w:val="single" w:sz="4" w:space="0" w:color="000000"/>
            </w:tcBorders>
            <w:vAlign w:val="center"/>
          </w:tcPr>
          <w:p w:rsidR="00AB0109" w:rsidRPr="00642DC4" w:rsidRDefault="00AB0109" w:rsidP="002466A1">
            <w:pPr>
              <w:jc w:val="left"/>
              <w:rPr>
                <w:sz w:val="20"/>
                <w:szCs w:val="20"/>
              </w:rPr>
            </w:pPr>
            <w:r w:rsidRPr="00642DC4">
              <w:rPr>
                <w:sz w:val="20"/>
                <w:szCs w:val="20"/>
              </w:rPr>
              <w:t xml:space="preserve">Multiple order/bail breaches in </w:t>
            </w:r>
            <w:r w:rsidRPr="00AB0109">
              <w:rPr>
                <w:color w:val="800080"/>
                <w:sz w:val="20"/>
                <w:szCs w:val="20"/>
              </w:rPr>
              <w:t>other courts.</w:t>
            </w:r>
            <w:r w:rsidRPr="00642DC4">
              <w:rPr>
                <w:sz w:val="20"/>
                <w:szCs w:val="20"/>
              </w:rPr>
              <w:t xml:space="preserve">  MH issues (BPD) and D&amp;A (alcohol, </w:t>
            </w:r>
            <w:r w:rsidRPr="00510950">
              <w:rPr>
                <w:sz w:val="20"/>
                <w:szCs w:val="20"/>
              </w:rPr>
              <w:t>heroin, cannabis &amp;</w:t>
            </w:r>
            <w:r w:rsidRPr="00CC3233">
              <w:rPr>
                <w:color w:val="993300"/>
                <w:sz w:val="20"/>
                <w:szCs w:val="20"/>
              </w:rPr>
              <w:t xml:space="preserve"> </w:t>
            </w:r>
            <w:r w:rsidRPr="00642DC4">
              <w:rPr>
                <w:sz w:val="20"/>
                <w:szCs w:val="20"/>
              </w:rPr>
              <w:t>prescription pills).  Appeared</w:t>
            </w:r>
            <w:r>
              <w:rPr>
                <w:sz w:val="20"/>
                <w:szCs w:val="20"/>
              </w:rPr>
              <w:t xml:space="preserve"> drunk</w:t>
            </w:r>
            <w:r w:rsidRPr="00642DC4">
              <w:rPr>
                <w:sz w:val="20"/>
                <w:szCs w:val="20"/>
              </w:rPr>
              <w:t xml:space="preserve"> at MH appointments</w:t>
            </w:r>
            <w:r>
              <w:rPr>
                <w:sz w:val="20"/>
                <w:szCs w:val="20"/>
              </w:rPr>
              <w:t xml:space="preserve"> – therefore service would not provide</w:t>
            </w:r>
            <w:r w:rsidRPr="00642DC4">
              <w:rPr>
                <w:sz w:val="20"/>
                <w:szCs w:val="20"/>
              </w:rPr>
              <w:t xml:space="preserve"> treatment.  Housing issues – returned to DV situation.</w:t>
            </w:r>
          </w:p>
        </w:tc>
      </w:tr>
      <w:tr w:rsidR="00AB0109" w:rsidRPr="00642DC4" w:rsidTr="007F2A88">
        <w:tc>
          <w:tcPr>
            <w:tcW w:w="567" w:type="dxa"/>
            <w:vAlign w:val="center"/>
          </w:tcPr>
          <w:p w:rsidR="00AB0109" w:rsidRPr="00642DC4" w:rsidRDefault="00AB0109" w:rsidP="002466A1">
            <w:pPr>
              <w:spacing w:before="120"/>
              <w:jc w:val="center"/>
            </w:pPr>
            <w:r>
              <w:t>5</w:t>
            </w:r>
          </w:p>
        </w:tc>
        <w:tc>
          <w:tcPr>
            <w:tcW w:w="1276" w:type="dxa"/>
            <w:vAlign w:val="center"/>
          </w:tcPr>
          <w:p w:rsidR="00AB0109" w:rsidRPr="002466A1" w:rsidRDefault="002466A1" w:rsidP="002466A1">
            <w:pPr>
              <w:spacing w:before="120"/>
              <w:jc w:val="center"/>
              <w:rPr>
                <w:sz w:val="22"/>
                <w:szCs w:val="22"/>
              </w:rPr>
            </w:pPr>
            <w:r w:rsidRPr="002466A1">
              <w:rPr>
                <w:rFonts w:cs="Arial"/>
                <w:sz w:val="22"/>
                <w:szCs w:val="22"/>
              </w:rPr>
              <w:t>Mar 2010</w:t>
            </w:r>
          </w:p>
        </w:tc>
        <w:tc>
          <w:tcPr>
            <w:tcW w:w="1418" w:type="dxa"/>
            <w:vAlign w:val="center"/>
          </w:tcPr>
          <w:p w:rsidR="00AB0109" w:rsidRPr="000471FA" w:rsidRDefault="00AB0109" w:rsidP="002466A1">
            <w:pPr>
              <w:spacing w:before="120"/>
              <w:jc w:val="center"/>
            </w:pPr>
            <w:r w:rsidRPr="000471FA">
              <w:t>09/10</w:t>
            </w:r>
          </w:p>
        </w:tc>
        <w:tc>
          <w:tcPr>
            <w:tcW w:w="6378" w:type="dxa"/>
            <w:tcBorders>
              <w:right w:val="single" w:sz="4" w:space="0" w:color="000000"/>
            </w:tcBorders>
            <w:vAlign w:val="center"/>
          </w:tcPr>
          <w:p w:rsidR="00AB0109" w:rsidRPr="00642DC4" w:rsidRDefault="00974C6F" w:rsidP="002466A1">
            <w:pPr>
              <w:jc w:val="left"/>
              <w:rPr>
                <w:sz w:val="20"/>
                <w:szCs w:val="20"/>
              </w:rPr>
            </w:pPr>
            <w:r>
              <w:rPr>
                <w:sz w:val="20"/>
                <w:szCs w:val="20"/>
              </w:rPr>
              <w:t>Terminated from</w:t>
            </w:r>
            <w:r w:rsidR="00AB0109" w:rsidRPr="00642DC4">
              <w:rPr>
                <w:sz w:val="20"/>
                <w:szCs w:val="20"/>
              </w:rPr>
              <w:t xml:space="preserve"> SCC</w:t>
            </w:r>
            <w:r>
              <w:rPr>
                <w:sz w:val="20"/>
                <w:szCs w:val="20"/>
              </w:rPr>
              <w:t>, on this occasion,</w:t>
            </w:r>
            <w:r w:rsidR="00AB0109" w:rsidRPr="00642DC4">
              <w:rPr>
                <w:sz w:val="20"/>
                <w:szCs w:val="20"/>
              </w:rPr>
              <w:t xml:space="preserve"> because unwilling to change.  Untreated MH (PTSD), drug </w:t>
            </w:r>
            <w:r w:rsidR="00AB0109">
              <w:rPr>
                <w:sz w:val="20"/>
                <w:szCs w:val="20"/>
              </w:rPr>
              <w:t xml:space="preserve">and homelessness issues.  Goes </w:t>
            </w:r>
            <w:r w:rsidR="00AB0109" w:rsidRPr="00AB0109">
              <w:rPr>
                <w:i/>
                <w:sz w:val="20"/>
                <w:szCs w:val="20"/>
              </w:rPr>
              <w:t>doctor shopping</w:t>
            </w:r>
            <w:r w:rsidR="00AB0109">
              <w:rPr>
                <w:sz w:val="20"/>
                <w:szCs w:val="20"/>
              </w:rPr>
              <w:t xml:space="preserve"> </w:t>
            </w:r>
            <w:r w:rsidR="00AB0109" w:rsidRPr="00642DC4">
              <w:rPr>
                <w:sz w:val="20"/>
                <w:szCs w:val="20"/>
              </w:rPr>
              <w:t>for pharmaceuticals</w:t>
            </w:r>
            <w:r w:rsidR="00AB0109">
              <w:rPr>
                <w:sz w:val="20"/>
                <w:szCs w:val="20"/>
              </w:rPr>
              <w:t xml:space="preserve"> - significant Xanax abuse. </w:t>
            </w:r>
          </w:p>
        </w:tc>
      </w:tr>
      <w:tr w:rsidR="00AB0109" w:rsidRPr="00642DC4" w:rsidTr="007F2A88">
        <w:tc>
          <w:tcPr>
            <w:tcW w:w="567" w:type="dxa"/>
            <w:vAlign w:val="center"/>
          </w:tcPr>
          <w:p w:rsidR="00AB0109" w:rsidRPr="00642DC4" w:rsidRDefault="00AB0109" w:rsidP="002466A1">
            <w:pPr>
              <w:spacing w:before="120"/>
              <w:jc w:val="center"/>
            </w:pPr>
            <w:r w:rsidRPr="00642DC4">
              <w:t>4</w:t>
            </w:r>
          </w:p>
        </w:tc>
        <w:tc>
          <w:tcPr>
            <w:tcW w:w="1276" w:type="dxa"/>
            <w:vAlign w:val="center"/>
          </w:tcPr>
          <w:p w:rsidR="00AB0109" w:rsidRPr="002466A1" w:rsidRDefault="002466A1" w:rsidP="002466A1">
            <w:pPr>
              <w:spacing w:before="120"/>
              <w:jc w:val="center"/>
              <w:rPr>
                <w:sz w:val="22"/>
                <w:szCs w:val="22"/>
              </w:rPr>
            </w:pPr>
            <w:r w:rsidRPr="002466A1">
              <w:rPr>
                <w:rFonts w:cs="Arial"/>
                <w:sz w:val="22"/>
                <w:szCs w:val="22"/>
              </w:rPr>
              <w:t>Jun 2010</w:t>
            </w:r>
          </w:p>
        </w:tc>
        <w:tc>
          <w:tcPr>
            <w:tcW w:w="1418" w:type="dxa"/>
            <w:vAlign w:val="center"/>
          </w:tcPr>
          <w:p w:rsidR="00AB0109" w:rsidRPr="000471FA" w:rsidRDefault="00AB0109" w:rsidP="002466A1">
            <w:pPr>
              <w:spacing w:before="120"/>
              <w:jc w:val="center"/>
            </w:pPr>
            <w:r w:rsidRPr="000471FA">
              <w:t>09/10</w:t>
            </w:r>
          </w:p>
        </w:tc>
        <w:tc>
          <w:tcPr>
            <w:tcW w:w="6378" w:type="dxa"/>
            <w:tcBorders>
              <w:right w:val="single" w:sz="4" w:space="0" w:color="000000"/>
            </w:tcBorders>
            <w:vAlign w:val="center"/>
          </w:tcPr>
          <w:p w:rsidR="00AB0109" w:rsidRPr="00642DC4" w:rsidRDefault="00AB0109" w:rsidP="002466A1">
            <w:pPr>
              <w:jc w:val="left"/>
              <w:rPr>
                <w:sz w:val="20"/>
                <w:szCs w:val="20"/>
              </w:rPr>
            </w:pPr>
            <w:r w:rsidRPr="00642DC4">
              <w:rPr>
                <w:sz w:val="20"/>
                <w:szCs w:val="20"/>
              </w:rPr>
              <w:t>Completed an SCC bond.  Later offended on the Gold Coast.  Alcoholic.  She refused MH services – wanted housing first, and they weren’t willing to assist with this.</w:t>
            </w:r>
          </w:p>
        </w:tc>
      </w:tr>
      <w:tr w:rsidR="00AB0109" w:rsidRPr="00642DC4" w:rsidTr="007F2A88">
        <w:tc>
          <w:tcPr>
            <w:tcW w:w="567" w:type="dxa"/>
            <w:vAlign w:val="center"/>
          </w:tcPr>
          <w:p w:rsidR="00AB0109" w:rsidRPr="00510950" w:rsidRDefault="00AB0109" w:rsidP="002466A1">
            <w:pPr>
              <w:spacing w:before="120"/>
              <w:jc w:val="center"/>
            </w:pPr>
            <w:r>
              <w:t>7</w:t>
            </w:r>
          </w:p>
        </w:tc>
        <w:tc>
          <w:tcPr>
            <w:tcW w:w="1276" w:type="dxa"/>
            <w:vAlign w:val="center"/>
          </w:tcPr>
          <w:p w:rsidR="00AB0109" w:rsidRPr="002466A1" w:rsidRDefault="002466A1" w:rsidP="002466A1">
            <w:pPr>
              <w:spacing w:before="120"/>
              <w:jc w:val="center"/>
              <w:rPr>
                <w:sz w:val="22"/>
                <w:szCs w:val="22"/>
              </w:rPr>
            </w:pPr>
            <w:r w:rsidRPr="002466A1">
              <w:rPr>
                <w:rFonts w:cs="Arial"/>
                <w:sz w:val="22"/>
                <w:szCs w:val="22"/>
              </w:rPr>
              <w:t>Jun 2010</w:t>
            </w:r>
          </w:p>
        </w:tc>
        <w:tc>
          <w:tcPr>
            <w:tcW w:w="1418" w:type="dxa"/>
            <w:vAlign w:val="center"/>
          </w:tcPr>
          <w:p w:rsidR="00AB0109" w:rsidRPr="00AB0109" w:rsidRDefault="00AB0109" w:rsidP="002466A1">
            <w:pPr>
              <w:spacing w:before="120"/>
              <w:jc w:val="center"/>
            </w:pPr>
            <w:r w:rsidRPr="00AB0109">
              <w:t>08/09</w:t>
            </w:r>
          </w:p>
        </w:tc>
        <w:tc>
          <w:tcPr>
            <w:tcW w:w="6378" w:type="dxa"/>
            <w:tcBorders>
              <w:right w:val="single" w:sz="4" w:space="0" w:color="000000"/>
            </w:tcBorders>
            <w:vAlign w:val="center"/>
          </w:tcPr>
          <w:p w:rsidR="00AB0109" w:rsidRPr="00642DC4" w:rsidRDefault="00AB0109" w:rsidP="00974C6F">
            <w:pPr>
              <w:jc w:val="left"/>
              <w:rPr>
                <w:sz w:val="20"/>
                <w:szCs w:val="20"/>
              </w:rPr>
            </w:pPr>
            <w:r w:rsidRPr="00642DC4">
              <w:rPr>
                <w:sz w:val="20"/>
                <w:szCs w:val="20"/>
              </w:rPr>
              <w:t>Severe self-harm</w:t>
            </w:r>
            <w:r>
              <w:rPr>
                <w:sz w:val="20"/>
                <w:szCs w:val="20"/>
              </w:rPr>
              <w:t>,</w:t>
            </w:r>
            <w:r w:rsidRPr="00510950">
              <w:rPr>
                <w:sz w:val="20"/>
                <w:szCs w:val="20"/>
              </w:rPr>
              <w:t xml:space="preserve"> </w:t>
            </w:r>
            <w:r>
              <w:rPr>
                <w:sz w:val="20"/>
                <w:szCs w:val="20"/>
              </w:rPr>
              <w:t>BPD, IV &amp; Benzo use</w:t>
            </w:r>
            <w:r w:rsidRPr="00510950">
              <w:rPr>
                <w:sz w:val="20"/>
                <w:szCs w:val="20"/>
              </w:rPr>
              <w:t xml:space="preserve"> and </w:t>
            </w:r>
            <w:r w:rsidRPr="00B25501">
              <w:rPr>
                <w:sz w:val="20"/>
                <w:szCs w:val="20"/>
              </w:rPr>
              <w:t xml:space="preserve">soliciting.  Very significant ongoing homeless issues.  </w:t>
            </w:r>
            <w:r w:rsidRPr="00AB0109">
              <w:rPr>
                <w:b/>
                <w:color w:val="800080"/>
                <w:sz w:val="20"/>
                <w:szCs w:val="20"/>
              </w:rPr>
              <w:t>Mistakenly imprisoned</w:t>
            </w:r>
            <w:r w:rsidR="00974C6F">
              <w:rPr>
                <w:b/>
                <w:color w:val="800080"/>
                <w:sz w:val="20"/>
                <w:szCs w:val="20"/>
              </w:rPr>
              <w:t xml:space="preserve"> </w:t>
            </w:r>
            <w:r w:rsidR="00974C6F" w:rsidRPr="007F2A88">
              <w:rPr>
                <w:sz w:val="20"/>
                <w:szCs w:val="20"/>
              </w:rPr>
              <w:t xml:space="preserve">in BWCC rather </w:t>
            </w:r>
            <w:r w:rsidR="00974C6F" w:rsidRPr="00974C6F">
              <w:rPr>
                <w:sz w:val="20"/>
                <w:szCs w:val="20"/>
              </w:rPr>
              <w:t>than taken to a se</w:t>
            </w:r>
            <w:r w:rsidR="00974C6F">
              <w:rPr>
                <w:sz w:val="20"/>
                <w:szCs w:val="20"/>
              </w:rPr>
              <w:t>c</w:t>
            </w:r>
            <w:r w:rsidR="00974C6F" w:rsidRPr="00974C6F">
              <w:rPr>
                <w:sz w:val="20"/>
                <w:szCs w:val="20"/>
              </w:rPr>
              <w:t xml:space="preserve">ure </w:t>
            </w:r>
            <w:r w:rsidR="00974C6F">
              <w:rPr>
                <w:sz w:val="20"/>
                <w:szCs w:val="20"/>
              </w:rPr>
              <w:t xml:space="preserve">hospital </w:t>
            </w:r>
            <w:r w:rsidR="00974C6F" w:rsidRPr="00974C6F">
              <w:rPr>
                <w:sz w:val="20"/>
                <w:szCs w:val="20"/>
              </w:rPr>
              <w:t xml:space="preserve">ward </w:t>
            </w:r>
            <w:r w:rsidR="00974C6F">
              <w:rPr>
                <w:sz w:val="20"/>
                <w:szCs w:val="20"/>
              </w:rPr>
              <w:t>and treate</w:t>
            </w:r>
            <w:r w:rsidR="00974C6F" w:rsidRPr="00974C6F">
              <w:rPr>
                <w:sz w:val="20"/>
                <w:szCs w:val="20"/>
              </w:rPr>
              <w:t>d for her self harm severe leg burns</w:t>
            </w:r>
            <w:r w:rsidR="00974C6F">
              <w:rPr>
                <w:sz w:val="20"/>
                <w:szCs w:val="20"/>
              </w:rPr>
              <w:t>,</w:t>
            </w:r>
            <w:r w:rsidRPr="00B25501">
              <w:rPr>
                <w:sz w:val="20"/>
                <w:szCs w:val="20"/>
              </w:rPr>
              <w:t xml:space="preserve"> after SCC directed that she be taken into custody for compulsory medical treatment –</w:t>
            </w:r>
            <w:r w:rsidR="002466A1">
              <w:rPr>
                <w:sz w:val="20"/>
                <w:szCs w:val="20"/>
              </w:rPr>
              <w:t xml:space="preserve"> </w:t>
            </w:r>
            <w:r w:rsidRPr="00B25501">
              <w:rPr>
                <w:sz w:val="20"/>
                <w:szCs w:val="20"/>
              </w:rPr>
              <w:t>she was</w:t>
            </w:r>
            <w:r>
              <w:rPr>
                <w:sz w:val="20"/>
                <w:szCs w:val="20"/>
              </w:rPr>
              <w:t xml:space="preserve"> effectively</w:t>
            </w:r>
            <w:r w:rsidRPr="00B25501">
              <w:rPr>
                <w:sz w:val="20"/>
                <w:szCs w:val="20"/>
              </w:rPr>
              <w:t xml:space="preserve"> imprisoned for failures of the MH system and communication breakdown between the health teams and the law &amp; justice teams.</w:t>
            </w:r>
          </w:p>
        </w:tc>
      </w:tr>
      <w:tr w:rsidR="00AB0109" w:rsidRPr="00642DC4" w:rsidTr="007F2A88">
        <w:tc>
          <w:tcPr>
            <w:tcW w:w="567" w:type="dxa"/>
            <w:vAlign w:val="center"/>
          </w:tcPr>
          <w:p w:rsidR="00AB0109" w:rsidRPr="00642DC4" w:rsidRDefault="00AB0109" w:rsidP="002466A1">
            <w:pPr>
              <w:spacing w:before="120"/>
              <w:jc w:val="center"/>
            </w:pPr>
            <w:r>
              <w:t>8</w:t>
            </w:r>
          </w:p>
        </w:tc>
        <w:tc>
          <w:tcPr>
            <w:tcW w:w="1276" w:type="dxa"/>
            <w:vAlign w:val="center"/>
          </w:tcPr>
          <w:p w:rsidR="00AB0109" w:rsidRPr="002466A1" w:rsidRDefault="002466A1" w:rsidP="002466A1">
            <w:pPr>
              <w:spacing w:before="120"/>
              <w:jc w:val="center"/>
              <w:rPr>
                <w:sz w:val="22"/>
                <w:szCs w:val="22"/>
              </w:rPr>
            </w:pPr>
            <w:r w:rsidRPr="002466A1">
              <w:rPr>
                <w:rFonts w:cs="Arial"/>
                <w:sz w:val="22"/>
                <w:szCs w:val="22"/>
              </w:rPr>
              <w:t>July 2010</w:t>
            </w:r>
          </w:p>
        </w:tc>
        <w:tc>
          <w:tcPr>
            <w:tcW w:w="1418" w:type="dxa"/>
            <w:vAlign w:val="center"/>
          </w:tcPr>
          <w:p w:rsidR="00AB0109" w:rsidRPr="000471FA" w:rsidRDefault="00AB0109" w:rsidP="002466A1">
            <w:pPr>
              <w:spacing w:before="120"/>
              <w:jc w:val="center"/>
            </w:pPr>
            <w:r w:rsidRPr="000471FA">
              <w:t>09/10</w:t>
            </w:r>
          </w:p>
        </w:tc>
        <w:tc>
          <w:tcPr>
            <w:tcW w:w="6378" w:type="dxa"/>
            <w:tcBorders>
              <w:right w:val="single" w:sz="4" w:space="0" w:color="000000"/>
            </w:tcBorders>
            <w:vAlign w:val="center"/>
          </w:tcPr>
          <w:p w:rsidR="00AB0109" w:rsidRPr="00642DC4" w:rsidRDefault="00AB0109" w:rsidP="002466A1">
            <w:pPr>
              <w:jc w:val="left"/>
              <w:rPr>
                <w:sz w:val="20"/>
                <w:szCs w:val="20"/>
              </w:rPr>
            </w:pPr>
            <w:r w:rsidRPr="00642DC4">
              <w:rPr>
                <w:sz w:val="20"/>
                <w:szCs w:val="20"/>
              </w:rPr>
              <w:t xml:space="preserve">Pre-existing charges in </w:t>
            </w:r>
            <w:r w:rsidRPr="00AB0109">
              <w:rPr>
                <w:color w:val="800080"/>
                <w:sz w:val="20"/>
                <w:szCs w:val="20"/>
              </w:rPr>
              <w:t>another court</w:t>
            </w:r>
            <w:r w:rsidRPr="00642DC4">
              <w:rPr>
                <w:sz w:val="20"/>
                <w:szCs w:val="20"/>
              </w:rPr>
              <w:t xml:space="preserve"> – failure to appear and breach bail</w:t>
            </w:r>
            <w:r>
              <w:rPr>
                <w:sz w:val="20"/>
                <w:szCs w:val="20"/>
              </w:rPr>
              <w:t xml:space="preserve"> </w:t>
            </w:r>
            <w:r w:rsidRPr="00642DC4">
              <w:rPr>
                <w:sz w:val="20"/>
                <w:szCs w:val="20"/>
              </w:rPr>
              <w:t>… multiple small charges related to drugs and prostitution.  Housing issues.</w:t>
            </w:r>
            <w:r>
              <w:rPr>
                <w:rFonts w:cs="Arial"/>
                <w:color w:val="0000FF"/>
                <w:sz w:val="20"/>
                <w:szCs w:val="20"/>
              </w:rPr>
              <w:t xml:space="preserve">  </w:t>
            </w:r>
            <w:r w:rsidRPr="00B25501">
              <w:rPr>
                <w:rFonts w:cs="Arial"/>
                <w:sz w:val="20"/>
                <w:szCs w:val="20"/>
              </w:rPr>
              <w:t>Imprisoned while still in the SCC Program – did not finish the program.</w:t>
            </w:r>
          </w:p>
        </w:tc>
      </w:tr>
      <w:tr w:rsidR="00AB0109" w:rsidRPr="00642DC4" w:rsidTr="007F2A88">
        <w:tc>
          <w:tcPr>
            <w:tcW w:w="567" w:type="dxa"/>
            <w:vAlign w:val="center"/>
          </w:tcPr>
          <w:p w:rsidR="00AB0109" w:rsidRPr="00642DC4" w:rsidRDefault="00AB0109" w:rsidP="002466A1">
            <w:pPr>
              <w:spacing w:before="120"/>
              <w:jc w:val="center"/>
            </w:pPr>
            <w:r>
              <w:t>9</w:t>
            </w:r>
          </w:p>
        </w:tc>
        <w:tc>
          <w:tcPr>
            <w:tcW w:w="1276" w:type="dxa"/>
            <w:vAlign w:val="center"/>
          </w:tcPr>
          <w:p w:rsidR="00AB0109" w:rsidRPr="002466A1" w:rsidRDefault="00AB0109" w:rsidP="002466A1">
            <w:pPr>
              <w:spacing w:before="120"/>
              <w:jc w:val="center"/>
              <w:rPr>
                <w:rFonts w:cs="Arial"/>
                <w:sz w:val="22"/>
                <w:szCs w:val="22"/>
              </w:rPr>
            </w:pPr>
            <w:r w:rsidRPr="002466A1">
              <w:rPr>
                <w:rFonts w:cs="Arial"/>
                <w:sz w:val="22"/>
                <w:szCs w:val="22"/>
              </w:rPr>
              <w:t>current</w:t>
            </w:r>
          </w:p>
          <w:p w:rsidR="00AB0109" w:rsidRPr="002466A1" w:rsidRDefault="00AB0109" w:rsidP="002466A1">
            <w:pPr>
              <w:jc w:val="center"/>
              <w:rPr>
                <w:sz w:val="22"/>
                <w:szCs w:val="22"/>
              </w:rPr>
            </w:pPr>
            <w:r w:rsidRPr="002466A1">
              <w:rPr>
                <w:rFonts w:cs="Arial"/>
                <w:sz w:val="22"/>
                <w:szCs w:val="22"/>
              </w:rPr>
              <w:t>(returned)</w:t>
            </w:r>
          </w:p>
        </w:tc>
        <w:tc>
          <w:tcPr>
            <w:tcW w:w="1418" w:type="dxa"/>
            <w:vAlign w:val="center"/>
          </w:tcPr>
          <w:p w:rsidR="00AB0109" w:rsidRPr="000471FA" w:rsidRDefault="00AB0109" w:rsidP="002466A1">
            <w:pPr>
              <w:spacing w:before="120"/>
              <w:jc w:val="center"/>
            </w:pPr>
            <w:r w:rsidRPr="000471FA">
              <w:t>09/10</w:t>
            </w:r>
          </w:p>
        </w:tc>
        <w:tc>
          <w:tcPr>
            <w:tcW w:w="6378" w:type="dxa"/>
            <w:tcBorders>
              <w:right w:val="single" w:sz="4" w:space="0" w:color="000000"/>
            </w:tcBorders>
            <w:vAlign w:val="center"/>
          </w:tcPr>
          <w:p w:rsidR="00AB0109" w:rsidRPr="00642DC4" w:rsidRDefault="00AB0109" w:rsidP="002466A1">
            <w:pPr>
              <w:jc w:val="left"/>
              <w:rPr>
                <w:sz w:val="20"/>
                <w:szCs w:val="20"/>
              </w:rPr>
            </w:pPr>
            <w:r w:rsidRPr="00642DC4">
              <w:rPr>
                <w:sz w:val="20"/>
                <w:szCs w:val="20"/>
              </w:rPr>
              <w:t xml:space="preserve">Other charges were pending in </w:t>
            </w:r>
            <w:r w:rsidRPr="00AB0109">
              <w:rPr>
                <w:color w:val="800080"/>
                <w:sz w:val="20"/>
                <w:szCs w:val="20"/>
              </w:rPr>
              <w:t>another court.</w:t>
            </w:r>
            <w:r w:rsidRPr="00642DC4">
              <w:rPr>
                <w:sz w:val="20"/>
                <w:szCs w:val="20"/>
              </w:rPr>
              <w:t xml:space="preserve">  New (prostitution) charges related to pre-SCC offences.  History of drug use and insecure housing.  Lost custody of her children.</w:t>
            </w:r>
          </w:p>
        </w:tc>
      </w:tr>
      <w:tr w:rsidR="00AB0109" w:rsidRPr="00642DC4" w:rsidTr="007F2A88">
        <w:tc>
          <w:tcPr>
            <w:tcW w:w="567" w:type="dxa"/>
            <w:vAlign w:val="center"/>
          </w:tcPr>
          <w:p w:rsidR="00AB0109" w:rsidRPr="00642DC4" w:rsidRDefault="00AB0109" w:rsidP="002466A1">
            <w:pPr>
              <w:spacing w:before="120"/>
              <w:jc w:val="center"/>
            </w:pPr>
            <w:r>
              <w:t>10</w:t>
            </w:r>
          </w:p>
        </w:tc>
        <w:tc>
          <w:tcPr>
            <w:tcW w:w="1276" w:type="dxa"/>
            <w:vAlign w:val="center"/>
          </w:tcPr>
          <w:p w:rsidR="00AB0109" w:rsidRPr="002466A1" w:rsidRDefault="00AB0109" w:rsidP="002466A1">
            <w:pPr>
              <w:spacing w:before="120"/>
              <w:jc w:val="center"/>
              <w:rPr>
                <w:rFonts w:cs="Arial"/>
                <w:sz w:val="22"/>
                <w:szCs w:val="22"/>
              </w:rPr>
            </w:pPr>
            <w:r w:rsidRPr="002466A1">
              <w:rPr>
                <w:rFonts w:cs="Arial"/>
                <w:sz w:val="22"/>
                <w:szCs w:val="22"/>
              </w:rPr>
              <w:t>current</w:t>
            </w:r>
          </w:p>
          <w:p w:rsidR="00AB0109" w:rsidRPr="002466A1" w:rsidRDefault="00AB0109" w:rsidP="002466A1">
            <w:pPr>
              <w:jc w:val="center"/>
              <w:rPr>
                <w:sz w:val="22"/>
                <w:szCs w:val="22"/>
              </w:rPr>
            </w:pPr>
            <w:r w:rsidRPr="002466A1">
              <w:rPr>
                <w:rFonts w:cs="Arial"/>
                <w:sz w:val="22"/>
                <w:szCs w:val="22"/>
              </w:rPr>
              <w:t>(returned)</w:t>
            </w:r>
          </w:p>
        </w:tc>
        <w:tc>
          <w:tcPr>
            <w:tcW w:w="1418" w:type="dxa"/>
            <w:vAlign w:val="center"/>
          </w:tcPr>
          <w:p w:rsidR="00AB0109" w:rsidRPr="000471FA" w:rsidRDefault="00AB0109" w:rsidP="002466A1">
            <w:pPr>
              <w:spacing w:before="120"/>
              <w:jc w:val="center"/>
            </w:pPr>
            <w:r w:rsidRPr="000471FA">
              <w:t>07/08</w:t>
            </w:r>
          </w:p>
        </w:tc>
        <w:tc>
          <w:tcPr>
            <w:tcW w:w="6378" w:type="dxa"/>
            <w:tcBorders>
              <w:right w:val="single" w:sz="4" w:space="0" w:color="000000"/>
            </w:tcBorders>
            <w:vAlign w:val="center"/>
          </w:tcPr>
          <w:p w:rsidR="00AB0109" w:rsidRPr="00642DC4" w:rsidRDefault="00AB0109" w:rsidP="002466A1">
            <w:pPr>
              <w:jc w:val="left"/>
              <w:rPr>
                <w:sz w:val="20"/>
                <w:szCs w:val="20"/>
              </w:rPr>
            </w:pPr>
            <w:r w:rsidRPr="00642DC4">
              <w:rPr>
                <w:sz w:val="20"/>
                <w:szCs w:val="20"/>
              </w:rPr>
              <w:t>Primarily MH reasons – violence/assaults.  Alcoholic with major housing issues (barred from everywhere).  Under the control of Public Trust</w:t>
            </w:r>
            <w:r>
              <w:rPr>
                <w:sz w:val="20"/>
                <w:szCs w:val="20"/>
              </w:rPr>
              <w:t xml:space="preserve">ee &amp; </w:t>
            </w:r>
            <w:r w:rsidRPr="00642DC4">
              <w:rPr>
                <w:sz w:val="20"/>
                <w:szCs w:val="20"/>
              </w:rPr>
              <w:t>Adult Guardian.</w:t>
            </w:r>
          </w:p>
        </w:tc>
      </w:tr>
      <w:tr w:rsidR="00AB0109" w:rsidRPr="00642DC4" w:rsidTr="007F2A88">
        <w:tc>
          <w:tcPr>
            <w:tcW w:w="567" w:type="dxa"/>
            <w:vAlign w:val="center"/>
          </w:tcPr>
          <w:p w:rsidR="00AB0109" w:rsidRPr="00642DC4" w:rsidRDefault="00AB0109" w:rsidP="002466A1">
            <w:pPr>
              <w:spacing w:before="120"/>
              <w:jc w:val="center"/>
            </w:pPr>
            <w:r w:rsidRPr="00642DC4">
              <w:t>11</w:t>
            </w:r>
          </w:p>
        </w:tc>
        <w:tc>
          <w:tcPr>
            <w:tcW w:w="1276" w:type="dxa"/>
            <w:vAlign w:val="center"/>
          </w:tcPr>
          <w:p w:rsidR="00AB0109" w:rsidRPr="002466A1" w:rsidRDefault="00AB0109" w:rsidP="002466A1">
            <w:pPr>
              <w:spacing w:before="120"/>
              <w:jc w:val="center"/>
              <w:rPr>
                <w:rFonts w:cs="Arial"/>
                <w:sz w:val="22"/>
                <w:szCs w:val="22"/>
              </w:rPr>
            </w:pPr>
            <w:r w:rsidRPr="002466A1">
              <w:rPr>
                <w:rFonts w:cs="Arial"/>
                <w:sz w:val="22"/>
                <w:szCs w:val="22"/>
              </w:rPr>
              <w:t>current</w:t>
            </w:r>
          </w:p>
          <w:p w:rsidR="00AB0109" w:rsidRPr="002466A1" w:rsidRDefault="00AB0109" w:rsidP="002466A1">
            <w:pPr>
              <w:jc w:val="center"/>
              <w:rPr>
                <w:sz w:val="22"/>
                <w:szCs w:val="22"/>
              </w:rPr>
            </w:pPr>
            <w:r w:rsidRPr="002466A1">
              <w:rPr>
                <w:rFonts w:cs="Arial"/>
                <w:sz w:val="22"/>
                <w:szCs w:val="22"/>
              </w:rPr>
              <w:t>(returned)</w:t>
            </w:r>
          </w:p>
        </w:tc>
        <w:tc>
          <w:tcPr>
            <w:tcW w:w="1418" w:type="dxa"/>
            <w:vAlign w:val="center"/>
          </w:tcPr>
          <w:p w:rsidR="00AB0109" w:rsidRPr="000471FA" w:rsidRDefault="00AB0109" w:rsidP="002466A1">
            <w:pPr>
              <w:spacing w:before="120"/>
              <w:jc w:val="center"/>
            </w:pPr>
            <w:r w:rsidRPr="000471FA">
              <w:t>09/10</w:t>
            </w:r>
          </w:p>
        </w:tc>
        <w:tc>
          <w:tcPr>
            <w:tcW w:w="6378" w:type="dxa"/>
            <w:tcBorders>
              <w:right w:val="single" w:sz="4" w:space="0" w:color="000000"/>
            </w:tcBorders>
            <w:vAlign w:val="center"/>
          </w:tcPr>
          <w:p w:rsidR="00AB0109" w:rsidRPr="00642DC4" w:rsidRDefault="00AB0109" w:rsidP="002466A1">
            <w:pPr>
              <w:jc w:val="left"/>
              <w:rPr>
                <w:sz w:val="20"/>
                <w:szCs w:val="20"/>
              </w:rPr>
            </w:pPr>
            <w:r w:rsidRPr="00642DC4">
              <w:rPr>
                <w:sz w:val="20"/>
                <w:szCs w:val="20"/>
              </w:rPr>
              <w:t xml:space="preserve">Has an intellectual disability and serious MH issues.  Stayed out of prison for a long time (nearly 2 years) … ended up being imprisoned on minor charges.  </w:t>
            </w:r>
            <w:r w:rsidRPr="00D76C28">
              <w:rPr>
                <w:sz w:val="20"/>
                <w:szCs w:val="20"/>
              </w:rPr>
              <w:t xml:space="preserve">Previously had major housing issues; as at June 2010 has </w:t>
            </w:r>
            <w:r>
              <w:rPr>
                <w:sz w:val="20"/>
                <w:szCs w:val="20"/>
              </w:rPr>
              <w:t>public housing</w:t>
            </w:r>
            <w:r w:rsidRPr="00D76C28">
              <w:rPr>
                <w:sz w:val="20"/>
                <w:szCs w:val="20"/>
              </w:rPr>
              <w:t xml:space="preserve"> unit.  Is under the control of Public Trust</w:t>
            </w:r>
            <w:r>
              <w:rPr>
                <w:sz w:val="20"/>
                <w:szCs w:val="20"/>
              </w:rPr>
              <w:t xml:space="preserve">ee &amp; </w:t>
            </w:r>
            <w:r w:rsidRPr="00D76C28">
              <w:rPr>
                <w:sz w:val="20"/>
                <w:szCs w:val="20"/>
              </w:rPr>
              <w:t>Adult Guardian.  Now has daily contact with a carer.</w:t>
            </w:r>
          </w:p>
        </w:tc>
      </w:tr>
      <w:tr w:rsidR="00AB0109" w:rsidRPr="00642DC4" w:rsidTr="007F2A88">
        <w:tc>
          <w:tcPr>
            <w:tcW w:w="567" w:type="dxa"/>
            <w:vAlign w:val="center"/>
          </w:tcPr>
          <w:p w:rsidR="00AB0109" w:rsidRPr="00642DC4" w:rsidRDefault="00AB0109" w:rsidP="002466A1">
            <w:pPr>
              <w:spacing w:before="120"/>
              <w:jc w:val="center"/>
            </w:pPr>
            <w:r w:rsidRPr="00642DC4">
              <w:t>12</w:t>
            </w:r>
          </w:p>
        </w:tc>
        <w:tc>
          <w:tcPr>
            <w:tcW w:w="1276" w:type="dxa"/>
            <w:vAlign w:val="center"/>
          </w:tcPr>
          <w:p w:rsidR="00AB0109" w:rsidRPr="002466A1" w:rsidRDefault="00AB0109" w:rsidP="002466A1">
            <w:pPr>
              <w:spacing w:before="120"/>
              <w:jc w:val="center"/>
              <w:rPr>
                <w:rFonts w:cs="Arial"/>
                <w:sz w:val="22"/>
                <w:szCs w:val="22"/>
              </w:rPr>
            </w:pPr>
            <w:r w:rsidRPr="002466A1">
              <w:rPr>
                <w:rFonts w:cs="Arial"/>
                <w:sz w:val="22"/>
                <w:szCs w:val="22"/>
              </w:rPr>
              <w:t>current</w:t>
            </w:r>
          </w:p>
          <w:p w:rsidR="00AB0109" w:rsidRPr="002466A1" w:rsidRDefault="00AB0109" w:rsidP="002466A1">
            <w:pPr>
              <w:jc w:val="center"/>
              <w:rPr>
                <w:sz w:val="22"/>
                <w:szCs w:val="22"/>
              </w:rPr>
            </w:pPr>
            <w:r w:rsidRPr="002466A1">
              <w:rPr>
                <w:rFonts w:cs="Arial"/>
                <w:sz w:val="22"/>
                <w:szCs w:val="22"/>
              </w:rPr>
              <w:t>(returned)</w:t>
            </w:r>
          </w:p>
        </w:tc>
        <w:tc>
          <w:tcPr>
            <w:tcW w:w="1418" w:type="dxa"/>
            <w:vAlign w:val="center"/>
          </w:tcPr>
          <w:p w:rsidR="00AB0109" w:rsidRPr="000471FA" w:rsidRDefault="00AB0109" w:rsidP="002466A1">
            <w:pPr>
              <w:spacing w:before="120"/>
              <w:jc w:val="center"/>
            </w:pPr>
            <w:r w:rsidRPr="000471FA">
              <w:t>07/08</w:t>
            </w:r>
          </w:p>
        </w:tc>
        <w:tc>
          <w:tcPr>
            <w:tcW w:w="6378" w:type="dxa"/>
            <w:tcBorders>
              <w:right w:val="single" w:sz="4" w:space="0" w:color="000000"/>
            </w:tcBorders>
            <w:vAlign w:val="center"/>
          </w:tcPr>
          <w:p w:rsidR="00AB0109" w:rsidRPr="00642DC4" w:rsidRDefault="00AB0109" w:rsidP="002466A1">
            <w:pPr>
              <w:jc w:val="left"/>
              <w:rPr>
                <w:sz w:val="20"/>
                <w:szCs w:val="20"/>
              </w:rPr>
            </w:pPr>
            <w:r w:rsidRPr="00642DC4">
              <w:rPr>
                <w:sz w:val="20"/>
                <w:szCs w:val="20"/>
              </w:rPr>
              <w:t xml:space="preserve">MH issues were undiagnosed until SCC – saw a </w:t>
            </w:r>
            <w:r w:rsidRPr="00642DC4">
              <w:rPr>
                <w:i/>
                <w:sz w:val="20"/>
                <w:szCs w:val="20"/>
              </w:rPr>
              <w:t>proper doctor</w:t>
            </w:r>
            <w:r w:rsidRPr="00642DC4">
              <w:rPr>
                <w:sz w:val="20"/>
                <w:szCs w:val="20"/>
              </w:rPr>
              <w:t xml:space="preserve"> and ended up on disability pension.  </w:t>
            </w:r>
            <w:r w:rsidRPr="00D76C28">
              <w:rPr>
                <w:sz w:val="20"/>
                <w:szCs w:val="20"/>
              </w:rPr>
              <w:t>MH, drugs IV &amp; benzos, very unstable housing, now in shared accommodation.</w:t>
            </w:r>
            <w:r>
              <w:rPr>
                <w:sz w:val="20"/>
                <w:szCs w:val="20"/>
              </w:rPr>
              <w:t xml:space="preserve"> </w:t>
            </w:r>
            <w:r w:rsidRPr="00AB0109">
              <w:rPr>
                <w:color w:val="800080"/>
                <w:sz w:val="20"/>
                <w:szCs w:val="20"/>
              </w:rPr>
              <w:t xml:space="preserve"> The only SIS client to be returned to prison by the SCC</w:t>
            </w:r>
            <w:r w:rsidRPr="0006477C">
              <w:rPr>
                <w:color w:val="FF0000"/>
                <w:sz w:val="20"/>
                <w:szCs w:val="20"/>
              </w:rPr>
              <w:t xml:space="preserve"> </w:t>
            </w:r>
            <w:r w:rsidRPr="00642DC4">
              <w:rPr>
                <w:sz w:val="20"/>
                <w:szCs w:val="20"/>
              </w:rPr>
              <w:t>– asked to go back for a break … was finding it too hard on the outside.</w:t>
            </w:r>
          </w:p>
        </w:tc>
      </w:tr>
    </w:tbl>
    <w:p w:rsidR="00AB0109" w:rsidRDefault="00AB0109" w:rsidP="00AB0109">
      <w:pPr>
        <w:rPr>
          <w:rFonts w:cs="Arial"/>
          <w:b/>
          <w:color w:val="FF00FF"/>
          <w:sz w:val="28"/>
          <w:szCs w:val="28"/>
        </w:rPr>
      </w:pPr>
    </w:p>
    <w:p w:rsidR="00B2227B" w:rsidRDefault="00B2227B">
      <w:pPr>
        <w:jc w:val="left"/>
        <w:rPr>
          <w:rFonts w:cs="Arial"/>
          <w:b/>
          <w:color w:val="FF00FF"/>
        </w:rPr>
      </w:pPr>
      <w:r>
        <w:rPr>
          <w:rFonts w:cs="Arial"/>
          <w:b/>
          <w:color w:val="FF00FF"/>
        </w:rPr>
        <w:br w:type="page"/>
      </w:r>
    </w:p>
    <w:p w:rsidR="00B2227B" w:rsidRDefault="00B2227B" w:rsidP="00313570">
      <w:pPr>
        <w:jc w:val="center"/>
        <w:rPr>
          <w:rFonts w:cs="Arial"/>
          <w:b/>
          <w:color w:val="FF00FF"/>
        </w:rPr>
      </w:pPr>
    </w:p>
    <w:p w:rsidR="00313570" w:rsidRDefault="00622E61" w:rsidP="00313570">
      <w:pPr>
        <w:jc w:val="center"/>
        <w:rPr>
          <w:rFonts w:cs="Arial"/>
        </w:rPr>
      </w:pPr>
      <w:r w:rsidRPr="00622E61">
        <w:rPr>
          <w:rFonts w:cs="Arial"/>
        </w:rPr>
        <w:pict>
          <v:shape id="_x0000_i1037" type="#_x0000_t172" style="width:170.25pt;height:55.5pt" adj="6924" fillcolor="#60c" strokecolor="teal">
            <v:fill color2="#c0c" focus="100%" type="gradient"/>
            <v:shadow on="t" color="#99f" opacity="52429f" offset="3pt,3pt"/>
            <v:textpath style="font-family:&quot;Impact&quot;;font-size:28pt;v-text-kern:t" trim="t" fitpath="t" string="References"/>
          </v:shape>
        </w:pict>
      </w:r>
    </w:p>
    <w:p w:rsidR="00313570" w:rsidRDefault="00313570" w:rsidP="00313570">
      <w:pPr>
        <w:jc w:val="center"/>
        <w:rPr>
          <w:rFonts w:cs="Arial"/>
        </w:rPr>
      </w:pPr>
    </w:p>
    <w:p w:rsidR="00313570" w:rsidRDefault="00313570" w:rsidP="00DC3209">
      <w:pPr>
        <w:jc w:val="left"/>
        <w:rPr>
          <w:sz w:val="22"/>
          <w:szCs w:val="22"/>
          <w:lang w:val="en-US"/>
        </w:rPr>
      </w:pPr>
    </w:p>
    <w:p w:rsidR="00313570" w:rsidRDefault="00313570" w:rsidP="00DC3209">
      <w:pPr>
        <w:jc w:val="left"/>
        <w:rPr>
          <w:sz w:val="22"/>
          <w:szCs w:val="22"/>
          <w:lang w:val="en-US"/>
        </w:rPr>
      </w:pPr>
    </w:p>
    <w:p w:rsidR="00DC3209" w:rsidRPr="003E72CA" w:rsidRDefault="00DC3209" w:rsidP="00DC3209">
      <w:pPr>
        <w:jc w:val="left"/>
        <w:rPr>
          <w:sz w:val="22"/>
          <w:szCs w:val="22"/>
          <w:lang w:val="en-US"/>
        </w:rPr>
      </w:pPr>
      <w:r w:rsidRPr="003E72CA">
        <w:rPr>
          <w:sz w:val="22"/>
          <w:szCs w:val="22"/>
          <w:lang w:val="en-US"/>
        </w:rPr>
        <w:t>Aboriginal and Torres Strait</w:t>
      </w:r>
      <w:r w:rsidR="00313570" w:rsidRPr="003E72CA">
        <w:rPr>
          <w:sz w:val="22"/>
          <w:szCs w:val="22"/>
          <w:lang w:val="en-US"/>
        </w:rPr>
        <w:t xml:space="preserve"> Islander Justice Commissioner </w:t>
      </w:r>
      <w:r w:rsidR="00946ED1" w:rsidRPr="003E72CA">
        <w:rPr>
          <w:sz w:val="22"/>
          <w:szCs w:val="22"/>
          <w:lang w:val="en-US"/>
        </w:rPr>
        <w:t>(</w:t>
      </w:r>
      <w:r w:rsidRPr="003E72CA">
        <w:rPr>
          <w:sz w:val="22"/>
          <w:szCs w:val="22"/>
          <w:lang w:val="en-US"/>
        </w:rPr>
        <w:t>2009</w:t>
      </w:r>
      <w:r w:rsidR="00946ED1" w:rsidRPr="003E72CA">
        <w:rPr>
          <w:sz w:val="22"/>
          <w:szCs w:val="22"/>
          <w:lang w:val="en-US"/>
        </w:rPr>
        <w:t>)</w:t>
      </w:r>
      <w:r w:rsidRPr="003E72CA">
        <w:rPr>
          <w:sz w:val="22"/>
          <w:szCs w:val="22"/>
          <w:lang w:val="en-US"/>
        </w:rPr>
        <w:t xml:space="preserve"> </w:t>
      </w:r>
      <w:r w:rsidRPr="003E72CA">
        <w:rPr>
          <w:b/>
          <w:sz w:val="22"/>
          <w:szCs w:val="22"/>
          <w:lang w:val="en-US"/>
        </w:rPr>
        <w:t>Social Justice Report 2009,</w:t>
      </w:r>
      <w:r w:rsidRPr="003E72CA">
        <w:rPr>
          <w:sz w:val="22"/>
          <w:szCs w:val="22"/>
          <w:lang w:val="en-US"/>
        </w:rPr>
        <w:t xml:space="preserve"> Australian Human Rights Commission, Sydney</w:t>
      </w:r>
      <w:r w:rsidR="00386934" w:rsidRPr="003E72CA">
        <w:rPr>
          <w:sz w:val="22"/>
          <w:szCs w:val="22"/>
          <w:lang w:val="en-US"/>
        </w:rPr>
        <w:t xml:space="preserve">.  </w:t>
      </w:r>
      <w:hyperlink r:id="rId10" w:history="1">
        <w:r w:rsidRPr="003E72CA">
          <w:rPr>
            <w:rStyle w:val="Hyperlink"/>
            <w:sz w:val="22"/>
            <w:szCs w:val="22"/>
            <w:lang w:val="en-US"/>
          </w:rPr>
          <w:t>http://www.hreoc.gov.au/Social_Justice/sj_report/sjreport09/index.html</w:t>
        </w:r>
      </w:hyperlink>
      <w:r w:rsidRPr="003E72CA">
        <w:rPr>
          <w:sz w:val="22"/>
          <w:szCs w:val="22"/>
          <w:lang w:val="en-US"/>
        </w:rPr>
        <w:t xml:space="preserve"> (viewed </w:t>
      </w:r>
      <w:r w:rsidR="003E72CA">
        <w:rPr>
          <w:sz w:val="22"/>
          <w:szCs w:val="22"/>
          <w:lang w:val="en-US"/>
        </w:rPr>
        <w:t>15 May 2011</w:t>
      </w:r>
      <w:r w:rsidRPr="003E72CA">
        <w:rPr>
          <w:sz w:val="22"/>
          <w:szCs w:val="22"/>
          <w:lang w:val="en-US"/>
        </w:rPr>
        <w:t>)</w:t>
      </w:r>
    </w:p>
    <w:p w:rsidR="003E72CA" w:rsidRPr="003E72CA" w:rsidRDefault="003E72CA" w:rsidP="00313570">
      <w:pPr>
        <w:jc w:val="left"/>
        <w:rPr>
          <w:color w:val="FF0000"/>
          <w:sz w:val="22"/>
          <w:szCs w:val="22"/>
          <w:lang w:val="en-US"/>
        </w:rPr>
      </w:pPr>
    </w:p>
    <w:p w:rsidR="00313570" w:rsidRPr="003E72CA" w:rsidRDefault="00313570" w:rsidP="00313570">
      <w:pPr>
        <w:jc w:val="left"/>
        <w:rPr>
          <w:rFonts w:cs="Arial"/>
          <w:sz w:val="22"/>
          <w:szCs w:val="22"/>
          <w:lang w:val="en-US"/>
        </w:rPr>
      </w:pPr>
      <w:r w:rsidRPr="003E72CA">
        <w:rPr>
          <w:sz w:val="22"/>
          <w:szCs w:val="22"/>
        </w:rPr>
        <w:t xml:space="preserve">Anti-Discrimination Commission Queensland </w:t>
      </w:r>
      <w:r w:rsidR="00946ED1" w:rsidRPr="003E72CA">
        <w:rPr>
          <w:sz w:val="22"/>
          <w:szCs w:val="22"/>
        </w:rPr>
        <w:t>(</w:t>
      </w:r>
      <w:r w:rsidRPr="003E72CA">
        <w:rPr>
          <w:sz w:val="22"/>
          <w:szCs w:val="22"/>
        </w:rPr>
        <w:t>2006</w:t>
      </w:r>
      <w:r w:rsidR="00946ED1" w:rsidRPr="003E72CA">
        <w:rPr>
          <w:sz w:val="22"/>
          <w:szCs w:val="22"/>
        </w:rPr>
        <w:t>)</w:t>
      </w:r>
      <w:r w:rsidRPr="003E72CA">
        <w:rPr>
          <w:b/>
          <w:sz w:val="22"/>
          <w:szCs w:val="22"/>
        </w:rPr>
        <w:t xml:space="preserve"> Women in Prison: A Report by the Anti-Discrimination Commission Queensland</w:t>
      </w:r>
      <w:r w:rsidRPr="003E72CA">
        <w:rPr>
          <w:i/>
          <w:sz w:val="22"/>
          <w:szCs w:val="22"/>
        </w:rPr>
        <w:t xml:space="preserve">, </w:t>
      </w:r>
      <w:r w:rsidRPr="003E72CA">
        <w:rPr>
          <w:sz w:val="22"/>
          <w:szCs w:val="22"/>
        </w:rPr>
        <w:t xml:space="preserve">ADCQ, Brisbane.  </w:t>
      </w:r>
      <w:hyperlink r:id="rId11" w:history="1">
        <w:r w:rsidR="00D3195B" w:rsidRPr="003E72CA">
          <w:rPr>
            <w:rStyle w:val="Hyperlink"/>
            <w:rFonts w:cs="Arial"/>
            <w:sz w:val="22"/>
            <w:szCs w:val="22"/>
          </w:rPr>
          <w:t>http://www.adcq.qld.gov.au/pubs/WIP_report.pdf</w:t>
        </w:r>
      </w:hyperlink>
      <w:r w:rsidR="00D3195B" w:rsidRPr="003E72CA">
        <w:rPr>
          <w:sz w:val="22"/>
          <w:szCs w:val="22"/>
          <w:lang w:val="en-US"/>
        </w:rPr>
        <w:t xml:space="preserve"> </w:t>
      </w:r>
      <w:r w:rsidRPr="003E72CA">
        <w:rPr>
          <w:sz w:val="22"/>
          <w:szCs w:val="22"/>
        </w:rPr>
        <w:t xml:space="preserve">(viewed </w:t>
      </w:r>
      <w:r w:rsidR="00D3195B" w:rsidRPr="003E72CA">
        <w:rPr>
          <w:sz w:val="22"/>
          <w:szCs w:val="22"/>
        </w:rPr>
        <w:t>13 May 2011</w:t>
      </w:r>
      <w:r w:rsidRPr="003E72CA">
        <w:rPr>
          <w:sz w:val="22"/>
          <w:szCs w:val="22"/>
        </w:rPr>
        <w:t>)</w:t>
      </w:r>
    </w:p>
    <w:p w:rsidR="00313570" w:rsidRPr="003E72CA" w:rsidRDefault="00313570" w:rsidP="00313570">
      <w:pPr>
        <w:jc w:val="left"/>
        <w:rPr>
          <w:sz w:val="22"/>
          <w:szCs w:val="22"/>
        </w:rPr>
      </w:pPr>
    </w:p>
    <w:p w:rsidR="00313570" w:rsidRPr="003E72CA" w:rsidRDefault="00313570" w:rsidP="00313570">
      <w:pPr>
        <w:jc w:val="left"/>
        <w:rPr>
          <w:sz w:val="22"/>
          <w:szCs w:val="22"/>
        </w:rPr>
      </w:pPr>
      <w:r w:rsidRPr="003E72CA">
        <w:rPr>
          <w:sz w:val="22"/>
          <w:szCs w:val="22"/>
        </w:rPr>
        <w:t xml:space="preserve">Australian Bureau of Statistics </w:t>
      </w:r>
      <w:r w:rsidR="00946ED1" w:rsidRPr="003E72CA">
        <w:rPr>
          <w:sz w:val="22"/>
          <w:szCs w:val="22"/>
        </w:rPr>
        <w:t>(</w:t>
      </w:r>
      <w:r w:rsidRPr="003E72CA">
        <w:rPr>
          <w:sz w:val="22"/>
          <w:szCs w:val="22"/>
        </w:rPr>
        <w:t>2009</w:t>
      </w:r>
      <w:r w:rsidR="00946ED1" w:rsidRPr="003E72CA">
        <w:rPr>
          <w:sz w:val="22"/>
          <w:szCs w:val="22"/>
        </w:rPr>
        <w:t>)</w:t>
      </w:r>
      <w:r w:rsidRPr="003E72CA">
        <w:rPr>
          <w:sz w:val="22"/>
          <w:szCs w:val="22"/>
        </w:rPr>
        <w:t xml:space="preserve"> </w:t>
      </w:r>
      <w:r w:rsidRPr="003E72CA">
        <w:rPr>
          <w:i/>
          <w:sz w:val="22"/>
          <w:szCs w:val="22"/>
        </w:rPr>
        <w:t>4517.0 - Prisoners in Australia, 2009</w:t>
      </w:r>
      <w:r w:rsidR="00215F7A" w:rsidRPr="003E72CA">
        <w:rPr>
          <w:i/>
          <w:sz w:val="22"/>
          <w:szCs w:val="22"/>
        </w:rPr>
        <w:t>,</w:t>
      </w:r>
      <w:r w:rsidR="00215F7A" w:rsidRPr="003E72CA">
        <w:rPr>
          <w:sz w:val="22"/>
          <w:szCs w:val="22"/>
        </w:rPr>
        <w:t xml:space="preserve"> at</w:t>
      </w:r>
      <w:r w:rsidR="00215F7A" w:rsidRPr="003E72CA">
        <w:rPr>
          <w:i/>
          <w:sz w:val="22"/>
          <w:szCs w:val="22"/>
        </w:rPr>
        <w:t xml:space="preserve"> </w:t>
      </w:r>
      <w:hyperlink r:id="rId12" w:history="1">
        <w:r w:rsidR="00D3195B" w:rsidRPr="003E72CA">
          <w:rPr>
            <w:rStyle w:val="Hyperlink"/>
            <w:sz w:val="22"/>
            <w:szCs w:val="22"/>
          </w:rPr>
          <w:t>http://www.abs.gov.au/ausstats/abs@.nsf/Products/EA448BE724851071CA257687001CC668?opendocument</w:t>
        </w:r>
      </w:hyperlink>
      <w:r w:rsidR="00D3195B" w:rsidRPr="003E72CA">
        <w:rPr>
          <w:sz w:val="22"/>
          <w:szCs w:val="22"/>
        </w:rPr>
        <w:t xml:space="preserve"> </w:t>
      </w:r>
      <w:r w:rsidRPr="003E72CA">
        <w:rPr>
          <w:sz w:val="22"/>
          <w:szCs w:val="22"/>
        </w:rPr>
        <w:t xml:space="preserve">  (viewed </w:t>
      </w:r>
      <w:r w:rsidR="003E72CA">
        <w:rPr>
          <w:sz w:val="22"/>
          <w:szCs w:val="22"/>
        </w:rPr>
        <w:t>15 May 2011</w:t>
      </w:r>
      <w:r w:rsidRPr="003E72CA">
        <w:rPr>
          <w:sz w:val="22"/>
          <w:szCs w:val="22"/>
        </w:rPr>
        <w:t>)</w:t>
      </w:r>
    </w:p>
    <w:p w:rsidR="00B2227B" w:rsidRPr="003E72CA" w:rsidRDefault="00B2227B" w:rsidP="00313570">
      <w:pPr>
        <w:jc w:val="left"/>
        <w:rPr>
          <w:sz w:val="22"/>
          <w:szCs w:val="22"/>
        </w:rPr>
      </w:pPr>
    </w:p>
    <w:p w:rsidR="00313570" w:rsidRPr="003E72CA" w:rsidRDefault="00B2227B" w:rsidP="00313570">
      <w:pPr>
        <w:jc w:val="left"/>
        <w:rPr>
          <w:rFonts w:cs="Arial"/>
          <w:sz w:val="22"/>
          <w:szCs w:val="22"/>
        </w:rPr>
      </w:pPr>
      <w:r w:rsidRPr="00386934">
        <w:rPr>
          <w:rFonts w:cs="Arial"/>
          <w:sz w:val="22"/>
          <w:szCs w:val="22"/>
        </w:rPr>
        <w:t xml:space="preserve">Australian Bureau of Statistics (2008) </w:t>
      </w:r>
      <w:r w:rsidR="003E72CA" w:rsidRPr="003E72CA">
        <w:rPr>
          <w:rFonts w:cs="Arial"/>
          <w:i/>
          <w:sz w:val="22"/>
          <w:szCs w:val="22"/>
        </w:rPr>
        <w:t>4517.0 -</w:t>
      </w:r>
      <w:r w:rsidR="003E72CA">
        <w:rPr>
          <w:rFonts w:cs="Arial"/>
          <w:sz w:val="22"/>
          <w:szCs w:val="22"/>
        </w:rPr>
        <w:t xml:space="preserve"> </w:t>
      </w:r>
      <w:r w:rsidRPr="00386934">
        <w:rPr>
          <w:rFonts w:cs="Arial"/>
          <w:i/>
          <w:sz w:val="22"/>
          <w:szCs w:val="22"/>
        </w:rPr>
        <w:t>Prisoners in Australia</w:t>
      </w:r>
      <w:r w:rsidR="003E72CA">
        <w:rPr>
          <w:rFonts w:cs="Arial"/>
          <w:i/>
          <w:sz w:val="22"/>
          <w:szCs w:val="22"/>
        </w:rPr>
        <w:t xml:space="preserve"> 2008</w:t>
      </w:r>
      <w:r w:rsidRPr="00386934">
        <w:rPr>
          <w:rFonts w:cs="Arial"/>
          <w:sz w:val="22"/>
          <w:szCs w:val="22"/>
        </w:rPr>
        <w:t xml:space="preserve">, </w:t>
      </w:r>
      <w:r w:rsidR="003E72CA">
        <w:rPr>
          <w:rFonts w:cs="Arial"/>
          <w:sz w:val="22"/>
          <w:szCs w:val="22"/>
        </w:rPr>
        <w:t xml:space="preserve">a </w:t>
      </w:r>
      <w:r w:rsidR="003E72CA" w:rsidRPr="003E72CA">
        <w:rPr>
          <w:rFonts w:cs="Arial"/>
          <w:sz w:val="22"/>
          <w:szCs w:val="22"/>
        </w:rPr>
        <w:t>t</w:t>
      </w:r>
      <w:hyperlink r:id="rId13" w:history="1">
        <w:r w:rsidRPr="003E72CA">
          <w:rPr>
            <w:rStyle w:val="Hyperlink"/>
            <w:rFonts w:cs="Arial"/>
            <w:sz w:val="22"/>
            <w:szCs w:val="22"/>
          </w:rPr>
          <w:t>http://www.ausstats.abs.gov.au/ausstats/subscriber.nsf/0/F618C51B775B2CF7CA25751B0014A2D5/$File/45170_2008.pdf</w:t>
        </w:r>
      </w:hyperlink>
      <w:r w:rsidR="003E72CA" w:rsidRPr="003E72CA">
        <w:rPr>
          <w:sz w:val="22"/>
          <w:szCs w:val="22"/>
        </w:rPr>
        <w:t xml:space="preserve"> (viewed 15 May 2011)</w:t>
      </w:r>
    </w:p>
    <w:p w:rsidR="00B2227B" w:rsidRPr="00D3195B" w:rsidRDefault="00B2227B" w:rsidP="00313570">
      <w:pPr>
        <w:jc w:val="left"/>
        <w:rPr>
          <w:rFonts w:cs="Arial"/>
          <w:sz w:val="22"/>
          <w:szCs w:val="22"/>
          <w:lang w:val="en-US"/>
        </w:rPr>
      </w:pPr>
    </w:p>
    <w:p w:rsidR="00313570" w:rsidRPr="00D3195B" w:rsidRDefault="00313570" w:rsidP="00313570">
      <w:pPr>
        <w:jc w:val="left"/>
        <w:rPr>
          <w:rFonts w:cs="Arial"/>
          <w:bCs/>
          <w:sz w:val="22"/>
          <w:szCs w:val="22"/>
          <w:lang w:val="en-US"/>
        </w:rPr>
      </w:pPr>
      <w:r w:rsidRPr="00D3195B">
        <w:rPr>
          <w:rFonts w:cs="Arial"/>
          <w:bCs/>
          <w:sz w:val="22"/>
          <w:szCs w:val="22"/>
          <w:lang w:val="en-US"/>
        </w:rPr>
        <w:t xml:space="preserve">Baldry E </w:t>
      </w:r>
      <w:r w:rsidR="00946ED1" w:rsidRPr="00D3195B">
        <w:rPr>
          <w:rFonts w:cs="Arial"/>
          <w:bCs/>
          <w:sz w:val="22"/>
          <w:szCs w:val="22"/>
          <w:lang w:val="en-US"/>
        </w:rPr>
        <w:t>(</w:t>
      </w:r>
      <w:r w:rsidRPr="00D3195B">
        <w:rPr>
          <w:rFonts w:cs="Arial"/>
          <w:bCs/>
          <w:sz w:val="22"/>
          <w:szCs w:val="22"/>
          <w:lang w:val="en-US"/>
        </w:rPr>
        <w:t>2007</w:t>
      </w:r>
      <w:r w:rsidR="00946ED1" w:rsidRPr="00D3195B">
        <w:rPr>
          <w:rFonts w:cs="Arial"/>
          <w:bCs/>
          <w:sz w:val="22"/>
          <w:szCs w:val="22"/>
          <w:lang w:val="en-US"/>
        </w:rPr>
        <w:t>)</w:t>
      </w:r>
      <w:r w:rsidRPr="00D3195B">
        <w:rPr>
          <w:rFonts w:cs="Arial"/>
          <w:bCs/>
          <w:sz w:val="22"/>
          <w:szCs w:val="22"/>
          <w:lang w:val="en-US"/>
        </w:rPr>
        <w:t xml:space="preserve"> </w:t>
      </w:r>
      <w:r w:rsidRPr="00D3195B">
        <w:rPr>
          <w:rFonts w:cs="Arial"/>
          <w:bCs/>
          <w:i/>
          <w:sz w:val="22"/>
          <w:szCs w:val="22"/>
          <w:lang w:val="en-US"/>
        </w:rPr>
        <w:t>Recidivism and the role of social factors post-release</w:t>
      </w:r>
      <w:r w:rsidRPr="00D3195B">
        <w:rPr>
          <w:rFonts w:cs="Arial"/>
          <w:bCs/>
          <w:sz w:val="22"/>
          <w:szCs w:val="22"/>
          <w:lang w:val="en-US"/>
        </w:rPr>
        <w:t xml:space="preserve">, University of New South Wales. </w:t>
      </w:r>
      <w:hyperlink r:id="rId14" w:history="1">
        <w:r w:rsidR="00D3195B" w:rsidRPr="00810FC3">
          <w:rPr>
            <w:rStyle w:val="Hyperlink"/>
            <w:rFonts w:cs="Arial"/>
            <w:bCs/>
            <w:sz w:val="22"/>
            <w:szCs w:val="22"/>
            <w:lang w:val="en-US"/>
          </w:rPr>
          <w:t>http://www.sydneyshove.org/Social_Factors_Post_Release.pdf</w:t>
        </w:r>
      </w:hyperlink>
      <w:r w:rsidR="00D3195B">
        <w:rPr>
          <w:rFonts w:cs="Arial"/>
          <w:bCs/>
          <w:sz w:val="22"/>
          <w:szCs w:val="22"/>
          <w:lang w:val="en-US"/>
        </w:rPr>
        <w:t xml:space="preserve"> </w:t>
      </w:r>
      <w:r w:rsidRPr="00D3195B">
        <w:rPr>
          <w:rFonts w:cs="Arial"/>
          <w:bCs/>
          <w:sz w:val="22"/>
          <w:szCs w:val="22"/>
          <w:lang w:val="en-US"/>
        </w:rPr>
        <w:t xml:space="preserve"> (viewed </w:t>
      </w:r>
      <w:r w:rsidR="00386934">
        <w:rPr>
          <w:rFonts w:cs="Arial"/>
          <w:bCs/>
          <w:sz w:val="22"/>
          <w:szCs w:val="22"/>
          <w:lang w:val="en-US"/>
        </w:rPr>
        <w:t>12 May 2011</w:t>
      </w:r>
      <w:r w:rsidRPr="00D3195B">
        <w:rPr>
          <w:rFonts w:cs="Arial"/>
          <w:bCs/>
          <w:sz w:val="22"/>
          <w:szCs w:val="22"/>
          <w:lang w:val="en-US"/>
        </w:rPr>
        <w:t>)</w:t>
      </w:r>
    </w:p>
    <w:p w:rsidR="00313570" w:rsidRDefault="00313570" w:rsidP="00313570">
      <w:pPr>
        <w:jc w:val="left"/>
        <w:rPr>
          <w:bCs/>
          <w:iCs/>
          <w:color w:val="FF0000"/>
          <w:sz w:val="22"/>
          <w:szCs w:val="22"/>
        </w:rPr>
      </w:pPr>
    </w:p>
    <w:p w:rsidR="006E348E" w:rsidRPr="006E348E" w:rsidRDefault="006E348E" w:rsidP="006E348E">
      <w:pPr>
        <w:jc w:val="left"/>
        <w:rPr>
          <w:bCs/>
          <w:iCs/>
          <w:sz w:val="22"/>
          <w:szCs w:val="22"/>
        </w:rPr>
      </w:pPr>
      <w:r w:rsidRPr="006E348E">
        <w:rPr>
          <w:bCs/>
          <w:iCs/>
          <w:sz w:val="22"/>
          <w:szCs w:val="22"/>
        </w:rPr>
        <w:t>C</w:t>
      </w:r>
      <w:r>
        <w:rPr>
          <w:bCs/>
          <w:iCs/>
          <w:sz w:val="22"/>
          <w:szCs w:val="22"/>
        </w:rPr>
        <w:t>reative Spark</w:t>
      </w:r>
      <w:r w:rsidRPr="006E348E">
        <w:rPr>
          <w:bCs/>
          <w:iCs/>
          <w:sz w:val="22"/>
          <w:szCs w:val="22"/>
        </w:rPr>
        <w:t>s Pty Ltd (2007</w:t>
      </w:r>
      <w:r>
        <w:rPr>
          <w:bCs/>
          <w:iCs/>
          <w:sz w:val="22"/>
          <w:szCs w:val="22"/>
        </w:rPr>
        <w:t>a</w:t>
      </w:r>
      <w:r w:rsidRPr="006E348E">
        <w:rPr>
          <w:bCs/>
          <w:iCs/>
          <w:sz w:val="22"/>
          <w:szCs w:val="22"/>
        </w:rPr>
        <w:t xml:space="preserve">) </w:t>
      </w:r>
      <w:r w:rsidRPr="006E348E">
        <w:rPr>
          <w:b/>
          <w:bCs/>
          <w:iCs/>
          <w:sz w:val="22"/>
          <w:szCs w:val="22"/>
        </w:rPr>
        <w:t xml:space="preserve">Homeless Person’s Court Diversion Program Pilot: </w:t>
      </w:r>
      <w:r>
        <w:rPr>
          <w:b/>
          <w:bCs/>
          <w:iCs/>
          <w:sz w:val="22"/>
          <w:szCs w:val="22"/>
        </w:rPr>
        <w:t>Evaluation</w:t>
      </w:r>
      <w:r w:rsidRPr="006E348E">
        <w:rPr>
          <w:bCs/>
          <w:iCs/>
          <w:sz w:val="22"/>
          <w:szCs w:val="22"/>
        </w:rPr>
        <w:t xml:space="preserve"> </w:t>
      </w:r>
      <w:r>
        <w:rPr>
          <w:bCs/>
          <w:iCs/>
          <w:sz w:val="22"/>
          <w:szCs w:val="22"/>
        </w:rPr>
        <w:t xml:space="preserve">at </w:t>
      </w:r>
      <w:hyperlink r:id="rId15" w:history="1">
        <w:r w:rsidRPr="008B5255">
          <w:rPr>
            <w:rStyle w:val="Hyperlink"/>
            <w:bCs/>
            <w:iCs/>
            <w:sz w:val="22"/>
            <w:szCs w:val="22"/>
          </w:rPr>
          <w:t>http://www.communities.qld.gov.au/resources/housing/community-programs/homeless-persons-court-evaluation.pdf</w:t>
        </w:r>
      </w:hyperlink>
      <w:r>
        <w:rPr>
          <w:bCs/>
          <w:iCs/>
          <w:sz w:val="22"/>
          <w:szCs w:val="22"/>
        </w:rPr>
        <w:t xml:space="preserve"> (viewed 12 May 2011)</w:t>
      </w:r>
    </w:p>
    <w:p w:rsidR="006E348E" w:rsidRDefault="006E348E" w:rsidP="00313570">
      <w:pPr>
        <w:jc w:val="left"/>
        <w:rPr>
          <w:bCs/>
          <w:iCs/>
          <w:sz w:val="22"/>
          <w:szCs w:val="22"/>
        </w:rPr>
      </w:pPr>
    </w:p>
    <w:p w:rsidR="000D6B65" w:rsidRPr="006E348E" w:rsidRDefault="000D6B65" w:rsidP="00313570">
      <w:pPr>
        <w:jc w:val="left"/>
        <w:rPr>
          <w:bCs/>
          <w:iCs/>
          <w:sz w:val="22"/>
          <w:szCs w:val="22"/>
        </w:rPr>
      </w:pPr>
      <w:r w:rsidRPr="006E348E">
        <w:rPr>
          <w:bCs/>
          <w:iCs/>
          <w:sz w:val="22"/>
          <w:szCs w:val="22"/>
        </w:rPr>
        <w:t>C</w:t>
      </w:r>
      <w:r w:rsidR="006E348E">
        <w:rPr>
          <w:bCs/>
          <w:iCs/>
          <w:sz w:val="22"/>
          <w:szCs w:val="22"/>
        </w:rPr>
        <w:t>reative Spark</w:t>
      </w:r>
      <w:r w:rsidR="006E348E" w:rsidRPr="006E348E">
        <w:rPr>
          <w:bCs/>
          <w:iCs/>
          <w:sz w:val="22"/>
          <w:szCs w:val="22"/>
        </w:rPr>
        <w:t>s Pty Ltd (2007</w:t>
      </w:r>
      <w:r w:rsidR="006E348E">
        <w:rPr>
          <w:bCs/>
          <w:iCs/>
          <w:sz w:val="22"/>
          <w:szCs w:val="22"/>
        </w:rPr>
        <w:t>b</w:t>
      </w:r>
      <w:r w:rsidR="006E348E" w:rsidRPr="006E348E">
        <w:rPr>
          <w:bCs/>
          <w:iCs/>
          <w:sz w:val="22"/>
          <w:szCs w:val="22"/>
        </w:rPr>
        <w:t xml:space="preserve">) </w:t>
      </w:r>
      <w:r w:rsidRPr="006E348E">
        <w:rPr>
          <w:b/>
          <w:bCs/>
          <w:iCs/>
          <w:sz w:val="22"/>
          <w:szCs w:val="22"/>
        </w:rPr>
        <w:t>Homeless Person’s Court Diversion Program Pilot: Case Studies</w:t>
      </w:r>
      <w:r w:rsidR="006E348E" w:rsidRPr="006E348E">
        <w:rPr>
          <w:bCs/>
          <w:iCs/>
          <w:sz w:val="22"/>
          <w:szCs w:val="22"/>
        </w:rPr>
        <w:t xml:space="preserve"> </w:t>
      </w:r>
      <w:r w:rsidR="006E348E">
        <w:rPr>
          <w:bCs/>
          <w:iCs/>
          <w:sz w:val="22"/>
          <w:szCs w:val="22"/>
        </w:rPr>
        <w:t xml:space="preserve">at </w:t>
      </w:r>
      <w:hyperlink r:id="rId16" w:history="1">
        <w:r w:rsidR="006E348E" w:rsidRPr="008B5255">
          <w:rPr>
            <w:rStyle w:val="Hyperlink"/>
            <w:bCs/>
            <w:iCs/>
            <w:sz w:val="22"/>
            <w:szCs w:val="22"/>
          </w:rPr>
          <w:t>http://www.courts.qld.gov.au/Factsheets/HPCDP-RPT-EvaluationCaseStudiesJan08.PDF</w:t>
        </w:r>
      </w:hyperlink>
      <w:r w:rsidR="006E348E">
        <w:rPr>
          <w:bCs/>
          <w:iCs/>
          <w:sz w:val="22"/>
          <w:szCs w:val="22"/>
        </w:rPr>
        <w:t xml:space="preserve"> (viewed 12 May 2011)</w:t>
      </w:r>
    </w:p>
    <w:p w:rsidR="006E348E" w:rsidRPr="00313570" w:rsidRDefault="006E348E" w:rsidP="00313570">
      <w:pPr>
        <w:jc w:val="left"/>
        <w:rPr>
          <w:bCs/>
          <w:iCs/>
          <w:color w:val="FF0000"/>
          <w:sz w:val="22"/>
          <w:szCs w:val="22"/>
        </w:rPr>
      </w:pPr>
    </w:p>
    <w:p w:rsidR="00313570" w:rsidRPr="00946ED1" w:rsidRDefault="00313570" w:rsidP="00313570">
      <w:pPr>
        <w:jc w:val="left"/>
        <w:rPr>
          <w:rFonts w:cs="Arial"/>
          <w:sz w:val="22"/>
          <w:szCs w:val="22"/>
        </w:rPr>
      </w:pPr>
      <w:r w:rsidRPr="00946ED1">
        <w:rPr>
          <w:rFonts w:cs="Arial"/>
          <w:sz w:val="22"/>
          <w:szCs w:val="22"/>
        </w:rPr>
        <w:t xml:space="preserve">Goulding D </w:t>
      </w:r>
      <w:r w:rsidR="00946ED1">
        <w:rPr>
          <w:rFonts w:cs="Arial"/>
          <w:sz w:val="22"/>
          <w:szCs w:val="22"/>
        </w:rPr>
        <w:t>(</w:t>
      </w:r>
      <w:r w:rsidRPr="00946ED1">
        <w:rPr>
          <w:rFonts w:cs="Arial"/>
          <w:sz w:val="22"/>
          <w:szCs w:val="22"/>
        </w:rPr>
        <w:t>2004</w:t>
      </w:r>
      <w:r w:rsidR="00946ED1">
        <w:rPr>
          <w:rFonts w:cs="Arial"/>
          <w:sz w:val="22"/>
          <w:szCs w:val="22"/>
        </w:rPr>
        <w:t>)</w:t>
      </w:r>
      <w:r w:rsidRPr="00946ED1">
        <w:rPr>
          <w:rFonts w:cs="Arial"/>
          <w:sz w:val="22"/>
          <w:szCs w:val="22"/>
        </w:rPr>
        <w:t xml:space="preserve"> </w:t>
      </w:r>
      <w:r w:rsidRPr="00215F7A">
        <w:rPr>
          <w:rFonts w:cs="Arial"/>
          <w:b/>
          <w:sz w:val="22"/>
          <w:szCs w:val="22"/>
        </w:rPr>
        <w:t>Severed Connections: An Exploration of the Impact of Imprisonment on Women’s Familial and Social Connectedness,</w:t>
      </w:r>
      <w:r w:rsidRPr="00946ED1">
        <w:rPr>
          <w:rFonts w:cs="Arial"/>
          <w:sz w:val="22"/>
          <w:szCs w:val="22"/>
        </w:rPr>
        <w:t xml:space="preserve"> Murdoch University, Perth. </w:t>
      </w:r>
    </w:p>
    <w:p w:rsidR="00313570" w:rsidRPr="00946ED1" w:rsidRDefault="00622E61" w:rsidP="00313570">
      <w:pPr>
        <w:jc w:val="left"/>
        <w:rPr>
          <w:rFonts w:cs="Arial"/>
          <w:sz w:val="22"/>
          <w:szCs w:val="22"/>
          <w:lang w:val="en-US"/>
        </w:rPr>
      </w:pPr>
      <w:hyperlink r:id="rId17" w:history="1">
        <w:r w:rsidR="00946ED1" w:rsidRPr="00AA37B1">
          <w:rPr>
            <w:rStyle w:val="Hyperlink"/>
            <w:rFonts w:cs="Arial"/>
            <w:sz w:val="22"/>
            <w:szCs w:val="22"/>
            <w:lang w:val="en-US"/>
          </w:rPr>
          <w:t>http://www.cscr.murdoch.edu.au/_docs/severedconnections.pdf</w:t>
        </w:r>
      </w:hyperlink>
      <w:r w:rsidR="00946ED1">
        <w:rPr>
          <w:rFonts w:cs="Arial"/>
          <w:sz w:val="22"/>
          <w:szCs w:val="22"/>
          <w:lang w:val="en-US"/>
        </w:rPr>
        <w:t xml:space="preserve"> </w:t>
      </w:r>
      <w:r w:rsidR="00D3195B">
        <w:rPr>
          <w:rFonts w:cs="Arial"/>
          <w:sz w:val="22"/>
          <w:szCs w:val="22"/>
          <w:lang w:val="en-US"/>
        </w:rPr>
        <w:t xml:space="preserve"> (viewed </w:t>
      </w:r>
      <w:r w:rsidR="003E72CA">
        <w:rPr>
          <w:rFonts w:cs="Arial"/>
          <w:sz w:val="22"/>
          <w:szCs w:val="22"/>
          <w:lang w:val="en-US"/>
        </w:rPr>
        <w:t>1</w:t>
      </w:r>
      <w:r w:rsidR="00761C05">
        <w:rPr>
          <w:rFonts w:cs="Arial"/>
          <w:sz w:val="22"/>
          <w:szCs w:val="22"/>
          <w:lang w:val="en-US"/>
        </w:rPr>
        <w:t>5 M</w:t>
      </w:r>
      <w:r w:rsidR="003E72CA">
        <w:rPr>
          <w:rFonts w:cs="Arial"/>
          <w:sz w:val="22"/>
          <w:szCs w:val="22"/>
          <w:lang w:val="en-US"/>
        </w:rPr>
        <w:t>ay 2011</w:t>
      </w:r>
      <w:r w:rsidR="00313570" w:rsidRPr="00946ED1">
        <w:rPr>
          <w:rFonts w:cs="Arial"/>
          <w:sz w:val="22"/>
          <w:szCs w:val="22"/>
          <w:lang w:val="en-US"/>
        </w:rPr>
        <w:t>)</w:t>
      </w:r>
    </w:p>
    <w:p w:rsidR="00313570" w:rsidRPr="00313570" w:rsidRDefault="00313570" w:rsidP="00313570">
      <w:pPr>
        <w:pStyle w:val="Pa9"/>
        <w:rPr>
          <w:rFonts w:ascii="Arial" w:hAnsi="Arial" w:cs="Arial"/>
          <w:bCs/>
          <w:color w:val="FF0000"/>
          <w:sz w:val="22"/>
          <w:szCs w:val="22"/>
        </w:rPr>
      </w:pPr>
    </w:p>
    <w:p w:rsidR="00313570" w:rsidRPr="001A6949" w:rsidRDefault="00313570" w:rsidP="00313570">
      <w:pPr>
        <w:pStyle w:val="Pa9"/>
        <w:rPr>
          <w:rFonts w:ascii="Arial" w:hAnsi="Arial" w:cs="Arial"/>
          <w:sz w:val="22"/>
          <w:szCs w:val="22"/>
        </w:rPr>
      </w:pPr>
      <w:r w:rsidRPr="001A6949">
        <w:rPr>
          <w:rFonts w:ascii="Arial" w:hAnsi="Arial" w:cs="Arial"/>
          <w:bCs/>
          <w:sz w:val="22"/>
          <w:szCs w:val="22"/>
        </w:rPr>
        <w:t xml:space="preserve">Payne J </w:t>
      </w:r>
      <w:r w:rsidR="00946ED1" w:rsidRPr="001A6949">
        <w:rPr>
          <w:rFonts w:ascii="Arial" w:hAnsi="Arial" w:cs="Arial"/>
          <w:bCs/>
          <w:sz w:val="22"/>
          <w:szCs w:val="22"/>
        </w:rPr>
        <w:t>(</w:t>
      </w:r>
      <w:r w:rsidRPr="001A6949">
        <w:rPr>
          <w:rFonts w:ascii="Arial" w:hAnsi="Arial" w:cs="Arial"/>
          <w:bCs/>
          <w:sz w:val="22"/>
          <w:szCs w:val="22"/>
        </w:rPr>
        <w:t>2007</w:t>
      </w:r>
      <w:r w:rsidR="00946ED1" w:rsidRPr="001A6949">
        <w:rPr>
          <w:rFonts w:ascii="Arial" w:hAnsi="Arial" w:cs="Arial"/>
          <w:bCs/>
          <w:sz w:val="22"/>
          <w:szCs w:val="22"/>
        </w:rPr>
        <w:t>)</w:t>
      </w:r>
      <w:r w:rsidRPr="001A6949">
        <w:rPr>
          <w:rFonts w:ascii="Arial" w:hAnsi="Arial" w:cs="Arial"/>
          <w:bCs/>
          <w:sz w:val="22"/>
          <w:szCs w:val="22"/>
        </w:rPr>
        <w:t xml:space="preserve"> </w:t>
      </w:r>
      <w:r w:rsidRPr="001A6949">
        <w:rPr>
          <w:rFonts w:ascii="Arial" w:hAnsi="Arial" w:cs="Arial"/>
          <w:i/>
          <w:sz w:val="22"/>
          <w:szCs w:val="22"/>
        </w:rPr>
        <w:t>Recidivism in Australia: Findings and Future Research</w:t>
      </w:r>
      <w:r w:rsidRPr="001A6949">
        <w:rPr>
          <w:rFonts w:ascii="Arial" w:hAnsi="Arial" w:cs="Arial"/>
          <w:sz w:val="22"/>
          <w:szCs w:val="22"/>
        </w:rPr>
        <w:t xml:space="preserve">, Research and Public Policy Series No. 80, Australian Institute of Criminology.  At </w:t>
      </w:r>
      <w:hyperlink r:id="rId18" w:history="1">
        <w:r w:rsidR="001A6949" w:rsidRPr="00316CEB">
          <w:rPr>
            <w:rStyle w:val="Hyperlink"/>
            <w:rFonts w:ascii="Arial" w:hAnsi="Arial" w:cs="Arial"/>
            <w:sz w:val="22"/>
            <w:szCs w:val="22"/>
          </w:rPr>
          <w:t>http://www.aic.gov.au/documents/0/6/B/%7B06BA8B79-E747-413E-A263-72FA37E42F6F%7Drpp80.pdf</w:t>
        </w:r>
      </w:hyperlink>
      <w:r w:rsidR="001A6949">
        <w:rPr>
          <w:rFonts w:ascii="Arial" w:hAnsi="Arial" w:cs="Arial"/>
          <w:sz w:val="22"/>
          <w:szCs w:val="22"/>
        </w:rPr>
        <w:t xml:space="preserve"> </w:t>
      </w:r>
      <w:r w:rsidRPr="001A6949">
        <w:rPr>
          <w:rFonts w:ascii="Arial" w:hAnsi="Arial" w:cs="Arial"/>
          <w:sz w:val="22"/>
          <w:szCs w:val="22"/>
        </w:rPr>
        <w:t xml:space="preserve"> (</w:t>
      </w:r>
      <w:r w:rsidR="00D3195B" w:rsidRPr="001A6949">
        <w:rPr>
          <w:rFonts w:ascii="Arial" w:hAnsi="Arial" w:cs="Arial"/>
          <w:sz w:val="22"/>
          <w:szCs w:val="22"/>
        </w:rPr>
        <w:t xml:space="preserve">viewed </w:t>
      </w:r>
      <w:r w:rsidRPr="001A6949">
        <w:rPr>
          <w:rFonts w:ascii="Arial" w:hAnsi="Arial" w:cs="Arial"/>
          <w:sz w:val="22"/>
          <w:szCs w:val="22"/>
        </w:rPr>
        <w:t>28 January 2010).</w:t>
      </w:r>
    </w:p>
    <w:p w:rsidR="00EA5E93" w:rsidRPr="001A6949" w:rsidRDefault="00EA5E93" w:rsidP="00EA5E93">
      <w:pPr>
        <w:autoSpaceDE w:val="0"/>
        <w:autoSpaceDN w:val="0"/>
        <w:adjustRightInd w:val="0"/>
        <w:rPr>
          <w:rFonts w:cs="Arial"/>
        </w:rPr>
      </w:pPr>
    </w:p>
    <w:p w:rsidR="00EA5E93" w:rsidRPr="00EA5E93" w:rsidRDefault="00EA5E93" w:rsidP="00EA5E93">
      <w:pPr>
        <w:autoSpaceDE w:val="0"/>
        <w:autoSpaceDN w:val="0"/>
        <w:adjustRightInd w:val="0"/>
        <w:rPr>
          <w:rFonts w:cs="Arial"/>
          <w:sz w:val="22"/>
          <w:szCs w:val="22"/>
        </w:rPr>
      </w:pPr>
      <w:r w:rsidRPr="00EA5E93">
        <w:rPr>
          <w:rFonts w:cs="Arial"/>
          <w:sz w:val="22"/>
          <w:szCs w:val="22"/>
        </w:rPr>
        <w:t xml:space="preserve">Queensland Corrective Services (2009) </w:t>
      </w:r>
      <w:r w:rsidRPr="00EA5E93">
        <w:rPr>
          <w:rFonts w:cs="Arial"/>
          <w:b/>
          <w:sz w:val="22"/>
          <w:szCs w:val="22"/>
        </w:rPr>
        <w:t>Final Report 2008-09: Final Report for Queensland Corrective Services for period 1 July 2008 – March 2009</w:t>
      </w:r>
      <w:r w:rsidR="00954325" w:rsidRPr="004A36A1">
        <w:rPr>
          <w:rFonts w:cs="Arial"/>
          <w:sz w:val="22"/>
          <w:szCs w:val="22"/>
          <w:lang w:eastAsia="en-AU"/>
        </w:rPr>
        <w:t>, Queensland Government, Brisbane.</w:t>
      </w:r>
      <w:r w:rsidR="00954325">
        <w:rPr>
          <w:rFonts w:cs="Arial"/>
          <w:sz w:val="22"/>
          <w:szCs w:val="22"/>
          <w:lang w:eastAsia="en-AU"/>
        </w:rPr>
        <w:t xml:space="preserve">  </w:t>
      </w:r>
    </w:p>
    <w:p w:rsidR="00EA5E93" w:rsidRPr="00EA5E93" w:rsidRDefault="00622E61" w:rsidP="00EA5E93">
      <w:pPr>
        <w:rPr>
          <w:rFonts w:cs="Arial"/>
          <w:sz w:val="22"/>
          <w:szCs w:val="22"/>
        </w:rPr>
      </w:pPr>
      <w:hyperlink r:id="rId19" w:history="1">
        <w:r w:rsidR="00EA5E93" w:rsidRPr="00EA5E93">
          <w:rPr>
            <w:rStyle w:val="Hyperlink"/>
            <w:rFonts w:cs="Arial"/>
            <w:sz w:val="22"/>
            <w:szCs w:val="22"/>
          </w:rPr>
          <w:t>http://www.correctiveservices.qld.gov.au/Publications/Corporate_Publications/Annual_Reports/final08-09/QCS_Final%20Report_08-09.pdf</w:t>
        </w:r>
      </w:hyperlink>
      <w:r w:rsidR="00D3195B">
        <w:rPr>
          <w:rFonts w:cs="Arial"/>
          <w:sz w:val="22"/>
          <w:szCs w:val="22"/>
        </w:rPr>
        <w:t xml:space="preserve"> (viewed </w:t>
      </w:r>
      <w:r w:rsidR="00EA5E93" w:rsidRPr="00EA5E93">
        <w:rPr>
          <w:rFonts w:cs="Arial"/>
          <w:sz w:val="22"/>
          <w:szCs w:val="22"/>
        </w:rPr>
        <w:t>13 May 2011)</w:t>
      </w:r>
    </w:p>
    <w:p w:rsidR="004A36A1" w:rsidRPr="004A36A1" w:rsidRDefault="004A36A1" w:rsidP="004A36A1">
      <w:pPr>
        <w:rPr>
          <w:sz w:val="22"/>
          <w:szCs w:val="22"/>
          <w:lang w:val="en-US"/>
        </w:rPr>
      </w:pPr>
    </w:p>
    <w:p w:rsidR="00313570" w:rsidRPr="004A36A1" w:rsidRDefault="004A36A1" w:rsidP="00313570">
      <w:pPr>
        <w:jc w:val="left"/>
        <w:rPr>
          <w:rFonts w:cs="Arial"/>
          <w:bCs/>
          <w:sz w:val="22"/>
          <w:szCs w:val="22"/>
          <w:lang w:eastAsia="en-AU"/>
        </w:rPr>
      </w:pPr>
      <w:r w:rsidRPr="004A36A1">
        <w:rPr>
          <w:rFonts w:cs="Arial"/>
          <w:sz w:val="22"/>
          <w:szCs w:val="22"/>
          <w:lang w:eastAsia="en-AU"/>
        </w:rPr>
        <w:t>Queensland Corrective Services (2008</w:t>
      </w:r>
      <w:r w:rsidR="00B2227B">
        <w:rPr>
          <w:rFonts w:cs="Arial"/>
          <w:sz w:val="22"/>
          <w:szCs w:val="22"/>
          <w:lang w:eastAsia="en-AU"/>
        </w:rPr>
        <w:t>a</w:t>
      </w:r>
      <w:r w:rsidRPr="004A36A1">
        <w:rPr>
          <w:rFonts w:cs="Arial"/>
          <w:sz w:val="22"/>
          <w:szCs w:val="22"/>
          <w:lang w:eastAsia="en-AU"/>
        </w:rPr>
        <w:t xml:space="preserve">) </w:t>
      </w:r>
      <w:r w:rsidRPr="004A36A1">
        <w:rPr>
          <w:rFonts w:eastAsia="Calibri" w:cs="Arial"/>
          <w:b/>
          <w:bCs/>
          <w:sz w:val="22"/>
          <w:szCs w:val="22"/>
          <w:lang w:val="en-US"/>
        </w:rPr>
        <w:t xml:space="preserve">Improving Outcomes for Women Offenders:  </w:t>
      </w:r>
      <w:r w:rsidRPr="004A36A1">
        <w:rPr>
          <w:rFonts w:eastAsia="Calibri" w:cs="Arial"/>
          <w:b/>
          <w:sz w:val="22"/>
          <w:szCs w:val="22"/>
          <w:lang w:val="en-US"/>
        </w:rPr>
        <w:t>Women Offenders Policy and Action Plan 2008—2012</w:t>
      </w:r>
      <w:r w:rsidRPr="004A36A1">
        <w:rPr>
          <w:rFonts w:cs="Arial"/>
          <w:sz w:val="22"/>
          <w:szCs w:val="22"/>
          <w:lang w:eastAsia="en-AU"/>
        </w:rPr>
        <w:t xml:space="preserve">, Queensland Government, Brisbane. </w:t>
      </w:r>
      <w:hyperlink r:id="rId20" w:history="1">
        <w:r w:rsidRPr="004A36A1">
          <w:rPr>
            <w:rStyle w:val="Hyperlink"/>
            <w:rFonts w:cs="Arial"/>
            <w:bCs/>
            <w:sz w:val="22"/>
            <w:szCs w:val="22"/>
            <w:lang w:eastAsia="en-AU"/>
          </w:rPr>
          <w:t>http://www.correctiveservices.qld.gov.au/Publications/Corporate_Publications/Strategic_Documents/women_offenders_action_plan_2008_2012.pdf</w:t>
        </w:r>
      </w:hyperlink>
      <w:r w:rsidR="00D3195B">
        <w:rPr>
          <w:rFonts w:cs="Arial"/>
          <w:bCs/>
          <w:sz w:val="22"/>
          <w:szCs w:val="22"/>
          <w:lang w:eastAsia="en-AU"/>
        </w:rPr>
        <w:t xml:space="preserve"> (viewed </w:t>
      </w:r>
      <w:r w:rsidRPr="004A36A1">
        <w:rPr>
          <w:rFonts w:cs="Arial"/>
          <w:bCs/>
          <w:sz w:val="22"/>
          <w:szCs w:val="22"/>
          <w:lang w:eastAsia="en-AU"/>
        </w:rPr>
        <w:t xml:space="preserve">12 May 2011)  </w:t>
      </w:r>
    </w:p>
    <w:p w:rsidR="00B2227B" w:rsidRPr="00386934" w:rsidRDefault="00B2227B" w:rsidP="00B2227B">
      <w:pPr>
        <w:pStyle w:val="normal2"/>
        <w:overflowPunct/>
        <w:autoSpaceDE/>
        <w:autoSpaceDN/>
        <w:adjustRightInd/>
        <w:spacing w:before="120"/>
        <w:jc w:val="left"/>
        <w:textAlignment w:val="auto"/>
        <w:rPr>
          <w:rFonts w:ascii="Arial" w:hAnsi="Arial" w:cs="Arial"/>
          <w:bCs/>
          <w:iCs/>
          <w:szCs w:val="22"/>
        </w:rPr>
      </w:pPr>
      <w:r w:rsidRPr="00386934">
        <w:rPr>
          <w:rFonts w:ascii="Arial" w:hAnsi="Arial" w:cs="Arial"/>
          <w:szCs w:val="22"/>
          <w:lang w:eastAsia="en-AU"/>
        </w:rPr>
        <w:t xml:space="preserve">Queensland Corrective Services (2008b) </w:t>
      </w:r>
      <w:r w:rsidRPr="00386934">
        <w:rPr>
          <w:rFonts w:ascii="Arial" w:hAnsi="Arial" w:cs="Arial"/>
          <w:b/>
          <w:szCs w:val="22"/>
          <w:lang w:eastAsia="en-AU"/>
        </w:rPr>
        <w:t>Queensland Corrective Services Annual Report 2007-08</w:t>
      </w:r>
      <w:r w:rsidRPr="00386934">
        <w:rPr>
          <w:rFonts w:ascii="Arial" w:hAnsi="Arial" w:cs="Arial"/>
          <w:szCs w:val="22"/>
          <w:lang w:eastAsia="en-AU"/>
        </w:rPr>
        <w:t xml:space="preserve">, Queensland Government, Brisbane.  </w:t>
      </w:r>
      <w:hyperlink r:id="rId21" w:history="1">
        <w:r w:rsidRPr="00386934">
          <w:rPr>
            <w:rStyle w:val="Hyperlink"/>
            <w:rFonts w:ascii="Arial" w:hAnsi="Arial" w:cs="Arial"/>
            <w:bCs/>
            <w:szCs w:val="22"/>
            <w:lang w:eastAsia="en-AU"/>
          </w:rPr>
          <w:t xml:space="preserve">http://www.dcs.qld.gov.au/Publications/Corporate_ </w:t>
        </w:r>
        <w:r w:rsidRPr="00386934">
          <w:rPr>
            <w:rStyle w:val="Hyperlink"/>
            <w:rFonts w:ascii="Arial" w:hAnsi="Arial" w:cs="Arial"/>
            <w:bCs/>
            <w:szCs w:val="22"/>
            <w:lang w:eastAsia="en-AU"/>
          </w:rPr>
          <w:lastRenderedPageBreak/>
          <w:t>Publications/Annual_Reports/annual07-08/documents/CS_AR_07_08_AR_with_Financials_with_covers.pdf</w:t>
        </w:r>
      </w:hyperlink>
      <w:r w:rsidRPr="00386934">
        <w:rPr>
          <w:rFonts w:ascii="Arial" w:hAnsi="Arial" w:cs="Arial"/>
          <w:szCs w:val="22"/>
          <w:lang w:eastAsia="en-AU"/>
        </w:rPr>
        <w:t xml:space="preserve">  </w:t>
      </w:r>
      <w:r w:rsidR="00386934">
        <w:rPr>
          <w:rFonts w:ascii="Arial" w:hAnsi="Arial" w:cs="Arial"/>
          <w:szCs w:val="22"/>
          <w:lang w:eastAsia="en-AU"/>
        </w:rPr>
        <w:t>(viewed 13 May 2011)</w:t>
      </w:r>
    </w:p>
    <w:p w:rsidR="00F30517" w:rsidRPr="00F30517" w:rsidRDefault="00F30517" w:rsidP="00F30517">
      <w:pPr>
        <w:jc w:val="left"/>
        <w:rPr>
          <w:rFonts w:cs="Arial"/>
          <w:b/>
          <w:i/>
          <w:color w:val="FF00FF"/>
          <w:sz w:val="22"/>
          <w:szCs w:val="22"/>
        </w:rPr>
      </w:pPr>
    </w:p>
    <w:p w:rsidR="00F30517" w:rsidRPr="00F30517" w:rsidRDefault="00F30517" w:rsidP="00F30517">
      <w:pPr>
        <w:jc w:val="left"/>
        <w:rPr>
          <w:rFonts w:cs="Arial"/>
          <w:b/>
          <w:i/>
          <w:color w:val="FF00FF"/>
          <w:sz w:val="22"/>
          <w:szCs w:val="22"/>
        </w:rPr>
      </w:pPr>
      <w:r w:rsidRPr="00F30517">
        <w:rPr>
          <w:rFonts w:cs="Arial"/>
          <w:sz w:val="22"/>
          <w:szCs w:val="22"/>
        </w:rPr>
        <w:t xml:space="preserve">Queensland Government (2011) </w:t>
      </w:r>
      <w:r w:rsidRPr="00F30517">
        <w:rPr>
          <w:rFonts w:cs="Arial"/>
          <w:b/>
          <w:sz w:val="22"/>
          <w:szCs w:val="22"/>
        </w:rPr>
        <w:t>Draft Aboriginal and Torres Strait Islander Justice Strategy 2011</w:t>
      </w:r>
      <w:r w:rsidRPr="00F30517">
        <w:rPr>
          <w:rFonts w:ascii="Cambria Math" w:hAnsi="Cambria Math" w:cs="Arial"/>
          <w:b/>
          <w:sz w:val="22"/>
          <w:szCs w:val="22"/>
        </w:rPr>
        <w:t>‐</w:t>
      </w:r>
      <w:r w:rsidRPr="00F30517">
        <w:rPr>
          <w:rFonts w:cs="Arial"/>
          <w:b/>
          <w:sz w:val="22"/>
          <w:szCs w:val="22"/>
        </w:rPr>
        <w:t xml:space="preserve">2014 – For Consultation </w:t>
      </w:r>
      <w:r>
        <w:rPr>
          <w:rFonts w:cs="Arial"/>
          <w:sz w:val="22"/>
          <w:szCs w:val="22"/>
        </w:rPr>
        <w:t>at</w:t>
      </w:r>
      <w:r w:rsidRPr="00F30517">
        <w:rPr>
          <w:rFonts w:cs="Arial"/>
          <w:sz w:val="22"/>
          <w:szCs w:val="22"/>
        </w:rPr>
        <w:t xml:space="preserve"> </w:t>
      </w:r>
      <w:hyperlink r:id="rId22" w:history="1">
        <w:r w:rsidRPr="00F776AC">
          <w:rPr>
            <w:rStyle w:val="Hyperlink"/>
            <w:rFonts w:cs="Arial"/>
            <w:sz w:val="22"/>
            <w:szCs w:val="22"/>
          </w:rPr>
          <w:t>http://www.atsip.qld.gov.au/government/programs-initiatives/justice-strategy/documents/indigenous-justice-strategy-2011-2014.pdf</w:t>
        </w:r>
      </w:hyperlink>
      <w:r>
        <w:rPr>
          <w:rFonts w:cs="Arial"/>
          <w:sz w:val="22"/>
          <w:szCs w:val="22"/>
        </w:rPr>
        <w:t xml:space="preserve"> (viewed 15 May 2011)</w:t>
      </w:r>
    </w:p>
    <w:p w:rsidR="00313570" w:rsidRPr="00215F7A" w:rsidRDefault="00313570" w:rsidP="00313570">
      <w:pPr>
        <w:jc w:val="left"/>
        <w:rPr>
          <w:rFonts w:cs="Arial"/>
          <w:sz w:val="22"/>
          <w:szCs w:val="22"/>
          <w:lang w:val="en-US"/>
        </w:rPr>
      </w:pPr>
    </w:p>
    <w:p w:rsidR="00215F7A" w:rsidRPr="00215F7A" w:rsidRDefault="00215F7A" w:rsidP="00313570">
      <w:pPr>
        <w:jc w:val="left"/>
        <w:rPr>
          <w:rFonts w:cs="Arial"/>
          <w:sz w:val="22"/>
          <w:szCs w:val="22"/>
          <w:lang w:val="en-US"/>
        </w:rPr>
      </w:pPr>
      <w:r w:rsidRPr="00215F7A">
        <w:rPr>
          <w:rFonts w:cs="Arial"/>
          <w:sz w:val="22"/>
          <w:szCs w:val="22"/>
          <w:lang w:val="en-US"/>
        </w:rPr>
        <w:t xml:space="preserve">Sisters Inside (2010) </w:t>
      </w:r>
      <w:r w:rsidRPr="00215F7A">
        <w:rPr>
          <w:rFonts w:cs="Arial"/>
          <w:b/>
          <w:sz w:val="22"/>
          <w:szCs w:val="22"/>
          <w:lang w:val="en-US"/>
        </w:rPr>
        <w:t>Inclusive Support: A Responsive Alternative to Case Management</w:t>
      </w:r>
      <w:r w:rsidRPr="00215F7A">
        <w:rPr>
          <w:rFonts w:cs="Arial"/>
          <w:sz w:val="22"/>
          <w:szCs w:val="22"/>
          <w:lang w:val="en-US"/>
        </w:rPr>
        <w:t xml:space="preserve">, SIS, Brisbane at </w:t>
      </w:r>
      <w:hyperlink r:id="rId23" w:history="1">
        <w:r w:rsidRPr="00AA37B1">
          <w:rPr>
            <w:rStyle w:val="Hyperlink"/>
            <w:rFonts w:cs="Arial"/>
            <w:sz w:val="22"/>
            <w:szCs w:val="22"/>
          </w:rPr>
          <w:t>http://www.sistersinside.com.au/reports.htm</w:t>
        </w:r>
      </w:hyperlink>
      <w:r w:rsidRPr="00215F7A">
        <w:rPr>
          <w:rFonts w:cs="Arial"/>
          <w:sz w:val="22"/>
          <w:szCs w:val="22"/>
        </w:rPr>
        <w:t xml:space="preserve"> </w:t>
      </w:r>
      <w:r w:rsidRPr="00215F7A">
        <w:rPr>
          <w:rFonts w:cs="Arial"/>
          <w:sz w:val="22"/>
          <w:szCs w:val="22"/>
          <w:lang w:val="en-US"/>
        </w:rPr>
        <w:t xml:space="preserve">(viewed </w:t>
      </w:r>
      <w:r w:rsidR="009F7E46">
        <w:rPr>
          <w:rFonts w:cs="Arial"/>
          <w:sz w:val="22"/>
          <w:szCs w:val="22"/>
          <w:lang w:val="en-US"/>
        </w:rPr>
        <w:t>15 May 2011</w:t>
      </w:r>
      <w:r w:rsidRPr="00215F7A">
        <w:rPr>
          <w:rFonts w:cs="Arial"/>
          <w:sz w:val="22"/>
          <w:szCs w:val="22"/>
          <w:lang w:val="en-US"/>
        </w:rPr>
        <w:t>)</w:t>
      </w:r>
    </w:p>
    <w:p w:rsidR="00ED3456" w:rsidRPr="00ED3456" w:rsidRDefault="00ED3456" w:rsidP="00ED3456">
      <w:pPr>
        <w:jc w:val="left"/>
        <w:rPr>
          <w:rFonts w:cs="Arial"/>
          <w:sz w:val="22"/>
          <w:szCs w:val="22"/>
          <w:lang w:val="en-US"/>
        </w:rPr>
      </w:pPr>
    </w:p>
    <w:p w:rsidR="00ED3456" w:rsidRPr="00ED3456" w:rsidRDefault="00ED3456" w:rsidP="00ED3456">
      <w:pPr>
        <w:jc w:val="left"/>
        <w:rPr>
          <w:rFonts w:cs="Arial"/>
          <w:sz w:val="22"/>
          <w:szCs w:val="22"/>
          <w:lang w:val="en-US"/>
        </w:rPr>
      </w:pPr>
      <w:r w:rsidRPr="00ED3456">
        <w:rPr>
          <w:rFonts w:cs="Arial"/>
          <w:sz w:val="22"/>
          <w:szCs w:val="22"/>
          <w:lang w:val="en-US"/>
        </w:rPr>
        <w:t xml:space="preserve">Sisters Inside (2009) </w:t>
      </w:r>
      <w:r w:rsidRPr="00ED3456">
        <w:rPr>
          <w:rFonts w:cs="Arial"/>
          <w:b/>
          <w:sz w:val="22"/>
          <w:szCs w:val="22"/>
          <w:lang w:val="en-US"/>
        </w:rPr>
        <w:t>Rights of Women Prisoners: Submission to the National Human Rights Consultation</w:t>
      </w:r>
      <w:r w:rsidRPr="00ED3456">
        <w:rPr>
          <w:rFonts w:cs="Arial"/>
          <w:sz w:val="22"/>
          <w:szCs w:val="22"/>
          <w:lang w:val="en-US"/>
        </w:rPr>
        <w:t xml:space="preserve">, author, Brisbane.  </w:t>
      </w:r>
      <w:hyperlink r:id="rId24" w:history="1">
        <w:r w:rsidRPr="00810FC3">
          <w:rPr>
            <w:rStyle w:val="Hyperlink"/>
            <w:rFonts w:cs="Arial"/>
            <w:sz w:val="22"/>
            <w:szCs w:val="22"/>
            <w:lang w:val="en-US"/>
          </w:rPr>
          <w:t>http://www.sistersinside.com.au/media/FINAL%20-%20National%20HR%20Submission%20June%202009.pdf</w:t>
        </w:r>
      </w:hyperlink>
      <w:r>
        <w:rPr>
          <w:rFonts w:cs="Arial"/>
          <w:sz w:val="22"/>
          <w:szCs w:val="22"/>
          <w:lang w:val="en-US"/>
        </w:rPr>
        <w:t xml:space="preserve"> (viewed 14 May 2011)</w:t>
      </w:r>
    </w:p>
    <w:p w:rsidR="00ED3456" w:rsidRPr="00386934" w:rsidRDefault="00ED3456" w:rsidP="00ED3456">
      <w:pPr>
        <w:jc w:val="left"/>
        <w:rPr>
          <w:rFonts w:cs="Arial"/>
          <w:color w:val="FF0000"/>
          <w:sz w:val="22"/>
          <w:szCs w:val="22"/>
          <w:lang w:val="en-US"/>
        </w:rPr>
      </w:pPr>
    </w:p>
    <w:p w:rsidR="001C4DA9" w:rsidRPr="00313570" w:rsidRDefault="001F4DE8" w:rsidP="001F4DE8">
      <w:pPr>
        <w:jc w:val="left"/>
        <w:rPr>
          <w:rFonts w:cs="Arial"/>
          <w:sz w:val="22"/>
          <w:szCs w:val="22"/>
        </w:rPr>
      </w:pPr>
      <w:r w:rsidRPr="00313570">
        <w:rPr>
          <w:i/>
          <w:sz w:val="22"/>
          <w:szCs w:val="22"/>
        </w:rPr>
        <w:t>Homeless Persons &amp; Special Circumstances Diversion Pilots</w:t>
      </w:r>
      <w:r w:rsidR="00313570">
        <w:rPr>
          <w:sz w:val="22"/>
          <w:szCs w:val="22"/>
        </w:rPr>
        <w:t xml:space="preserve"> (Brisbane only)</w:t>
      </w:r>
      <w:r w:rsidRPr="00313570">
        <w:rPr>
          <w:sz w:val="22"/>
          <w:szCs w:val="22"/>
        </w:rPr>
        <w:t xml:space="preserve"> </w:t>
      </w:r>
      <w:r w:rsidR="001C4DA9" w:rsidRPr="00313570">
        <w:rPr>
          <w:rFonts w:cs="Arial"/>
          <w:sz w:val="22"/>
          <w:szCs w:val="22"/>
        </w:rPr>
        <w:t xml:space="preserve">Queensland Criminal Justice Centre at </w:t>
      </w:r>
      <w:hyperlink r:id="rId25" w:history="1">
        <w:r w:rsidRPr="00313570">
          <w:rPr>
            <w:rStyle w:val="Hyperlink"/>
            <w:rFonts w:cs="Arial"/>
            <w:sz w:val="22"/>
            <w:szCs w:val="22"/>
          </w:rPr>
          <w:t>http://www.qcjc.com.au/practice/econtent/1/2/143</w:t>
        </w:r>
      </w:hyperlink>
      <w:r w:rsidRPr="00313570">
        <w:rPr>
          <w:rFonts w:cs="Arial"/>
          <w:sz w:val="22"/>
          <w:szCs w:val="22"/>
        </w:rPr>
        <w:t xml:space="preserve"> (</w:t>
      </w:r>
      <w:r w:rsidR="00364319">
        <w:rPr>
          <w:rFonts w:cs="Arial"/>
          <w:sz w:val="22"/>
          <w:szCs w:val="22"/>
        </w:rPr>
        <w:t>viewed</w:t>
      </w:r>
      <w:r w:rsidRPr="00313570">
        <w:rPr>
          <w:rFonts w:cs="Arial"/>
          <w:sz w:val="22"/>
          <w:szCs w:val="22"/>
        </w:rPr>
        <w:t xml:space="preserve"> </w:t>
      </w:r>
      <w:r w:rsidR="009F7E46">
        <w:rPr>
          <w:rFonts w:cs="Arial"/>
          <w:sz w:val="22"/>
          <w:szCs w:val="22"/>
        </w:rPr>
        <w:t>15 May 2011</w:t>
      </w:r>
      <w:r w:rsidRPr="00313570">
        <w:rPr>
          <w:rFonts w:cs="Arial"/>
          <w:sz w:val="22"/>
          <w:szCs w:val="22"/>
        </w:rPr>
        <w:t>)</w:t>
      </w:r>
    </w:p>
    <w:p w:rsidR="006B1BED" w:rsidRPr="00313570" w:rsidRDefault="006B1BED" w:rsidP="001F4DE8">
      <w:pPr>
        <w:jc w:val="left"/>
        <w:rPr>
          <w:rFonts w:cs="Arial"/>
          <w:sz w:val="22"/>
          <w:szCs w:val="22"/>
        </w:rPr>
      </w:pPr>
    </w:p>
    <w:p w:rsidR="006B1BED" w:rsidRPr="00313570" w:rsidRDefault="006B1BED" w:rsidP="001F4DE8">
      <w:pPr>
        <w:jc w:val="left"/>
        <w:rPr>
          <w:rFonts w:cs="Arial"/>
          <w:i/>
          <w:sz w:val="22"/>
          <w:szCs w:val="22"/>
        </w:rPr>
      </w:pPr>
      <w:r w:rsidRPr="00313570">
        <w:rPr>
          <w:rFonts w:cs="Arial"/>
          <w:sz w:val="22"/>
          <w:szCs w:val="22"/>
          <w:lang w:val="en-US"/>
        </w:rPr>
        <w:t>Women’s Policy Unit</w:t>
      </w:r>
      <w:r w:rsidRPr="00313570">
        <w:rPr>
          <w:rFonts w:cs="Arial"/>
          <w:sz w:val="22"/>
          <w:szCs w:val="22"/>
        </w:rPr>
        <w:t xml:space="preserve"> </w:t>
      </w:r>
      <w:r w:rsidR="00946ED1">
        <w:rPr>
          <w:rFonts w:cs="Arial"/>
          <w:sz w:val="22"/>
          <w:szCs w:val="22"/>
        </w:rPr>
        <w:t>(</w:t>
      </w:r>
      <w:r w:rsidRPr="00313570">
        <w:rPr>
          <w:rFonts w:cs="Arial"/>
          <w:sz w:val="22"/>
          <w:szCs w:val="22"/>
        </w:rPr>
        <w:t>2000</w:t>
      </w:r>
      <w:r w:rsidR="00946ED1">
        <w:rPr>
          <w:rFonts w:cs="Arial"/>
          <w:sz w:val="22"/>
          <w:szCs w:val="22"/>
        </w:rPr>
        <w:t>)</w:t>
      </w:r>
      <w:r w:rsidRPr="00313570">
        <w:rPr>
          <w:rFonts w:cs="Arial"/>
          <w:sz w:val="22"/>
          <w:szCs w:val="22"/>
          <w:lang w:val="en-US"/>
        </w:rPr>
        <w:t xml:space="preserve"> </w:t>
      </w:r>
      <w:r w:rsidRPr="00313570">
        <w:rPr>
          <w:rFonts w:cs="Arial"/>
          <w:i/>
          <w:iCs/>
          <w:sz w:val="22"/>
          <w:szCs w:val="22"/>
          <w:lang w:val="en-US"/>
        </w:rPr>
        <w:t>Profile of Female Offenders</w:t>
      </w:r>
      <w:r w:rsidRPr="00313570">
        <w:rPr>
          <w:rFonts w:cs="Arial"/>
          <w:sz w:val="22"/>
          <w:szCs w:val="22"/>
        </w:rPr>
        <w:t xml:space="preserve">, </w:t>
      </w:r>
      <w:r w:rsidRPr="00313570">
        <w:rPr>
          <w:rFonts w:cs="Arial"/>
          <w:sz w:val="22"/>
          <w:szCs w:val="22"/>
          <w:lang w:val="en-US"/>
        </w:rPr>
        <w:t>Queensland Department of Corrective Services, Brisbane</w:t>
      </w:r>
    </w:p>
    <w:p w:rsidR="001C4DA9" w:rsidRDefault="001C4DA9">
      <w:pPr>
        <w:jc w:val="center"/>
        <w:rPr>
          <w:rFonts w:cs="Arial"/>
          <w:b/>
          <w:i/>
          <w:color w:val="FF00FF"/>
          <w:sz w:val="22"/>
          <w:szCs w:val="22"/>
        </w:rPr>
      </w:pPr>
    </w:p>
    <w:p w:rsidR="0005400D" w:rsidRDefault="001A6949" w:rsidP="00650EAB">
      <w:pPr>
        <w:autoSpaceDE w:val="0"/>
        <w:autoSpaceDN w:val="0"/>
        <w:adjustRightInd w:val="0"/>
        <w:jc w:val="left"/>
        <w:rPr>
          <w:rFonts w:cs="Arial"/>
          <w:b/>
          <w:i/>
          <w:color w:val="FF00FF"/>
          <w:sz w:val="22"/>
          <w:szCs w:val="22"/>
        </w:rPr>
      </w:pPr>
      <w:r w:rsidRPr="001A6949">
        <w:rPr>
          <w:rFonts w:cs="Arial"/>
          <w:color w:val="000000"/>
          <w:sz w:val="22"/>
          <w:szCs w:val="22"/>
          <w:lang w:val="en-US"/>
        </w:rPr>
        <w:t xml:space="preserve">Wundersitz, Joy (2007) </w:t>
      </w:r>
      <w:r w:rsidRPr="001A6949">
        <w:rPr>
          <w:rFonts w:cs="Arial"/>
          <w:b/>
          <w:bCs/>
          <w:sz w:val="22"/>
          <w:szCs w:val="22"/>
        </w:rPr>
        <w:t>Criminal justice responses to drug and drug-relat</w:t>
      </w:r>
      <w:r w:rsidR="007D2961">
        <w:rPr>
          <w:rFonts w:cs="Arial"/>
          <w:b/>
          <w:bCs/>
          <w:sz w:val="22"/>
          <w:szCs w:val="22"/>
        </w:rPr>
        <w:t>ed offending: are they working?</w:t>
      </w:r>
      <w:r w:rsidRPr="001A6949">
        <w:rPr>
          <w:rFonts w:cs="Arial"/>
          <w:b/>
          <w:bCs/>
          <w:sz w:val="22"/>
          <w:szCs w:val="22"/>
        </w:rPr>
        <w:t xml:space="preserve"> </w:t>
      </w:r>
      <w:r w:rsidRPr="001A6949">
        <w:rPr>
          <w:rFonts w:cs="Arial"/>
          <w:bCs/>
          <w:sz w:val="22"/>
          <w:szCs w:val="22"/>
        </w:rPr>
        <w:t xml:space="preserve">Technical &amp; Background Paper No. 25, Australian Institute of Criminology at </w:t>
      </w:r>
      <w:hyperlink r:id="rId26" w:history="1">
        <w:r w:rsidRPr="00316CEB">
          <w:rPr>
            <w:rStyle w:val="Hyperlink"/>
            <w:rFonts w:cs="Arial"/>
            <w:bCs/>
            <w:sz w:val="22"/>
            <w:szCs w:val="22"/>
          </w:rPr>
          <w:t>http://www.aic.gov.au/documents/9/C/F/%7B9CFCC5DC-A6E3-4321-84AB-4B6210862954%7Dtbp025.pdf</w:t>
        </w:r>
      </w:hyperlink>
      <w:r>
        <w:rPr>
          <w:rFonts w:cs="Arial"/>
          <w:bCs/>
          <w:sz w:val="22"/>
          <w:szCs w:val="22"/>
        </w:rPr>
        <w:t xml:space="preserve"> (viewed 18 May 2011)</w:t>
      </w:r>
    </w:p>
    <w:sectPr w:rsidR="0005400D" w:rsidSect="0075376B">
      <w:footerReference w:type="default" r:id="rId27"/>
      <w:footerReference w:type="first" r:id="rId28"/>
      <w:pgSz w:w="11909" w:h="16834" w:code="9"/>
      <w:pgMar w:top="1134" w:right="1134" w:bottom="851" w:left="1134" w:header="720" w:footer="4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2F5" w:rsidRDefault="009052F5">
      <w:r>
        <w:separator/>
      </w:r>
    </w:p>
  </w:endnote>
  <w:endnote w:type="continuationSeparator" w:id="1">
    <w:p w:rsidR="009052F5" w:rsidRDefault="009052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3E" w:rsidRDefault="0059673E">
    <w:pPr>
      <w:pStyle w:val="Footer"/>
      <w:jc w:val="right"/>
      <w:rPr>
        <w:rFonts w:ascii="Arial" w:hAnsi="Arial" w:cs="Arial"/>
        <w:color w:val="800080"/>
        <w:sz w:val="20"/>
        <w:szCs w:val="20"/>
      </w:rPr>
    </w:pPr>
    <w:r>
      <w:rPr>
        <w:rFonts w:ascii="Arial" w:hAnsi="Arial" w:cs="Arial"/>
        <w:b/>
        <w:i/>
        <w:color w:val="800080"/>
        <w:sz w:val="20"/>
        <w:szCs w:val="20"/>
      </w:rPr>
      <w:t xml:space="preserve">How We Do It: The </w:t>
    </w:r>
    <w:r w:rsidRPr="000509AB">
      <w:rPr>
        <w:rFonts w:ascii="Arial" w:hAnsi="Arial" w:cs="Arial"/>
        <w:b/>
        <w:i/>
        <w:color w:val="800080"/>
        <w:sz w:val="20"/>
        <w:szCs w:val="20"/>
      </w:rPr>
      <w:t>SIS</w:t>
    </w:r>
    <w:r w:rsidRPr="000509AB">
      <w:rPr>
        <w:rFonts w:ascii="Arial" w:hAnsi="Arial" w:cs="Arial"/>
        <w:i/>
        <w:color w:val="800080"/>
        <w:sz w:val="20"/>
        <w:szCs w:val="20"/>
      </w:rPr>
      <w:t xml:space="preserve"> </w:t>
    </w:r>
    <w:r>
      <w:rPr>
        <w:rFonts w:ascii="Arial" w:hAnsi="Arial" w:cs="Arial"/>
        <w:b/>
        <w:i/>
        <w:color w:val="800080"/>
        <w:sz w:val="20"/>
        <w:szCs w:val="20"/>
      </w:rPr>
      <w:t xml:space="preserve">SCC Program  </w:t>
    </w:r>
    <w:r>
      <w:rPr>
        <w:rFonts w:ascii="Arial" w:hAnsi="Arial" w:cs="Arial"/>
        <w:color w:val="800080"/>
        <w:sz w:val="20"/>
        <w:szCs w:val="20"/>
      </w:rPr>
      <w:t xml:space="preserve">   page </w:t>
    </w:r>
    <w:r w:rsidR="00622E61">
      <w:rPr>
        <w:rStyle w:val="PageNumber"/>
        <w:rFonts w:ascii="Arial" w:hAnsi="Arial" w:cs="Arial"/>
        <w:color w:val="800080"/>
        <w:sz w:val="20"/>
        <w:szCs w:val="20"/>
      </w:rPr>
      <w:fldChar w:fldCharType="begin"/>
    </w:r>
    <w:r>
      <w:rPr>
        <w:rStyle w:val="PageNumber"/>
        <w:rFonts w:ascii="Arial" w:hAnsi="Arial" w:cs="Arial"/>
        <w:color w:val="800080"/>
        <w:sz w:val="20"/>
        <w:szCs w:val="20"/>
      </w:rPr>
      <w:instrText xml:space="preserve"> PAGE </w:instrText>
    </w:r>
    <w:r w:rsidR="00622E61">
      <w:rPr>
        <w:rStyle w:val="PageNumber"/>
        <w:rFonts w:ascii="Arial" w:hAnsi="Arial" w:cs="Arial"/>
        <w:color w:val="800080"/>
        <w:sz w:val="20"/>
        <w:szCs w:val="20"/>
      </w:rPr>
      <w:fldChar w:fldCharType="separate"/>
    </w:r>
    <w:r w:rsidR="005E29A7">
      <w:rPr>
        <w:rStyle w:val="PageNumber"/>
        <w:rFonts w:ascii="Arial" w:hAnsi="Arial" w:cs="Arial"/>
        <w:noProof/>
        <w:color w:val="800080"/>
        <w:sz w:val="20"/>
        <w:szCs w:val="20"/>
      </w:rPr>
      <w:t>24</w:t>
    </w:r>
    <w:r w:rsidR="00622E61">
      <w:rPr>
        <w:rStyle w:val="PageNumber"/>
        <w:rFonts w:ascii="Arial" w:hAnsi="Arial" w:cs="Arial"/>
        <w:color w:val="800080"/>
        <w:sz w:val="20"/>
        <w:szCs w:val="20"/>
      </w:rPr>
      <w:fldChar w:fldCharType="end"/>
    </w:r>
    <w:r w:rsidR="007D2961">
      <w:rPr>
        <w:rStyle w:val="PageNumber"/>
        <w:rFonts w:ascii="Arial" w:hAnsi="Arial" w:cs="Arial"/>
        <w:color w:val="800080"/>
        <w:sz w:val="20"/>
        <w:szCs w:val="20"/>
      </w:rPr>
      <w:t xml:space="preserve"> of 32</w:t>
    </w:r>
  </w:p>
  <w:p w:rsidR="0059673E" w:rsidRDefault="005967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3E" w:rsidRDefault="0059673E">
    <w:pPr>
      <w:pStyle w:val="Footer"/>
      <w:jc w:val="right"/>
      <w:rPr>
        <w:rFonts w:ascii="Arial" w:hAnsi="Arial" w:cs="Arial"/>
        <w:color w:val="80008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2F5" w:rsidRDefault="009052F5">
      <w:r>
        <w:separator/>
      </w:r>
    </w:p>
  </w:footnote>
  <w:footnote w:type="continuationSeparator" w:id="1">
    <w:p w:rsidR="009052F5" w:rsidRDefault="009052F5">
      <w:r>
        <w:continuationSeparator/>
      </w:r>
    </w:p>
  </w:footnote>
  <w:footnote w:id="2">
    <w:p w:rsidR="0059673E" w:rsidRPr="006F0EC8" w:rsidRDefault="0059673E" w:rsidP="00DC3209">
      <w:pPr>
        <w:autoSpaceDE w:val="0"/>
        <w:autoSpaceDN w:val="0"/>
        <w:adjustRightInd w:val="0"/>
        <w:jc w:val="left"/>
        <w:rPr>
          <w:rFonts w:cs="Arial"/>
          <w:sz w:val="18"/>
          <w:szCs w:val="18"/>
          <w:lang w:val="en-US"/>
        </w:rPr>
      </w:pPr>
      <w:r w:rsidRPr="006F0EC8">
        <w:rPr>
          <w:rStyle w:val="FootnoteReference"/>
          <w:rFonts w:cs="Arial"/>
          <w:sz w:val="18"/>
          <w:szCs w:val="18"/>
        </w:rPr>
        <w:footnoteRef/>
      </w:r>
      <w:r w:rsidRPr="006F0EC8">
        <w:rPr>
          <w:rFonts w:cs="Arial"/>
          <w:sz w:val="18"/>
          <w:szCs w:val="18"/>
        </w:rPr>
        <w:t xml:space="preserve"> As at 2000, the average sentence for women in Queensland was approximately 2 months (</w:t>
      </w:r>
      <w:r w:rsidRPr="006F0EC8">
        <w:rPr>
          <w:rFonts w:cs="Arial"/>
          <w:sz w:val="18"/>
          <w:szCs w:val="18"/>
          <w:lang w:val="en-US"/>
        </w:rPr>
        <w:t>Women’s Policy Unit</w:t>
      </w:r>
      <w:r w:rsidRPr="006F0EC8">
        <w:rPr>
          <w:rFonts w:cs="Arial"/>
          <w:sz w:val="18"/>
          <w:szCs w:val="18"/>
        </w:rPr>
        <w:t xml:space="preserve"> 2000:14).  QCS advises t</w:t>
      </w:r>
      <w:r>
        <w:rPr>
          <w:rFonts w:cs="Arial"/>
          <w:sz w:val="18"/>
          <w:szCs w:val="18"/>
        </w:rPr>
        <w:t xml:space="preserve">hat this average is now longer </w:t>
      </w:r>
      <w:r w:rsidRPr="006F0EC8">
        <w:rPr>
          <w:rFonts w:cs="Arial"/>
          <w:sz w:val="18"/>
          <w:szCs w:val="18"/>
        </w:rPr>
        <w:t xml:space="preserve">however concrete statistics on current average sentences for women are not available. </w:t>
      </w:r>
    </w:p>
  </w:footnote>
  <w:footnote w:id="3">
    <w:p w:rsidR="0059673E" w:rsidRPr="006F0EC8" w:rsidRDefault="0059673E">
      <w:pPr>
        <w:pStyle w:val="FootnoteText"/>
        <w:rPr>
          <w:rFonts w:ascii="Arial" w:hAnsi="Arial" w:cs="Arial"/>
          <w:sz w:val="18"/>
          <w:szCs w:val="18"/>
        </w:rPr>
      </w:pPr>
      <w:r w:rsidRPr="006F0EC8">
        <w:rPr>
          <w:rStyle w:val="FootnoteReference"/>
          <w:rFonts w:ascii="Arial" w:hAnsi="Arial" w:cs="Arial"/>
          <w:sz w:val="18"/>
          <w:szCs w:val="18"/>
        </w:rPr>
        <w:footnoteRef/>
      </w:r>
      <w:r w:rsidRPr="006F0EC8">
        <w:rPr>
          <w:rFonts w:ascii="Arial" w:hAnsi="Arial" w:cs="Arial"/>
          <w:sz w:val="18"/>
          <w:szCs w:val="18"/>
        </w:rPr>
        <w:t xml:space="preserve"> Shine for Kids cited in Aboriginal and Torres Strait Islander Justice Commissioner 2009:19</w:t>
      </w:r>
    </w:p>
  </w:footnote>
  <w:footnote w:id="4">
    <w:p w:rsidR="0059673E" w:rsidRPr="00745679" w:rsidRDefault="0059673E" w:rsidP="00D15A73">
      <w:pPr>
        <w:pStyle w:val="FootnoteText"/>
        <w:rPr>
          <w:rFonts w:ascii="Arial" w:hAnsi="Arial" w:cs="Arial"/>
        </w:rPr>
      </w:pPr>
      <w:r w:rsidRPr="00745679">
        <w:rPr>
          <w:rStyle w:val="FootnoteReference"/>
          <w:rFonts w:ascii="Arial" w:hAnsi="Arial" w:cs="Arial"/>
        </w:rPr>
        <w:footnoteRef/>
      </w:r>
      <w:r w:rsidRPr="00745679">
        <w:rPr>
          <w:rFonts w:ascii="Arial" w:hAnsi="Arial" w:cs="Arial"/>
        </w:rPr>
        <w:t xml:space="preserve"> The full text of the SIS </w:t>
      </w:r>
      <w:r w:rsidRPr="00745679">
        <w:rPr>
          <w:rFonts w:ascii="Arial" w:hAnsi="Arial" w:cs="Arial"/>
          <w:i/>
        </w:rPr>
        <w:t>Values &amp; Vision</w:t>
      </w:r>
      <w:r w:rsidRPr="00745679">
        <w:rPr>
          <w:rFonts w:ascii="Arial" w:hAnsi="Arial" w:cs="Arial"/>
        </w:rPr>
        <w:t xml:space="preserve"> can be downloaded from: </w:t>
      </w:r>
      <w:hyperlink r:id="rId1" w:history="1">
        <w:r w:rsidRPr="00AA37B1">
          <w:rPr>
            <w:rStyle w:val="Hyperlink"/>
            <w:rFonts w:ascii="Arial" w:hAnsi="Arial" w:cs="Arial"/>
          </w:rPr>
          <w:t>www.sistersinside.com.au/values.htm</w:t>
        </w:r>
      </w:hyperlink>
      <w:r>
        <w:rPr>
          <w:rFonts w:ascii="Arial" w:hAnsi="Arial" w:cs="Arial"/>
        </w:rPr>
        <w:t xml:space="preserve">. </w:t>
      </w:r>
    </w:p>
  </w:footnote>
  <w:footnote w:id="5">
    <w:p w:rsidR="0059673E" w:rsidRPr="00745679" w:rsidRDefault="0059673E" w:rsidP="006F0EC8">
      <w:pPr>
        <w:pStyle w:val="FootnoteText"/>
        <w:rPr>
          <w:rFonts w:ascii="Arial" w:hAnsi="Arial" w:cs="Arial"/>
        </w:rPr>
      </w:pPr>
      <w:r w:rsidRPr="00745679">
        <w:rPr>
          <w:rStyle w:val="FootnoteReference"/>
          <w:rFonts w:ascii="Arial" w:hAnsi="Arial" w:cs="Arial"/>
        </w:rPr>
        <w:footnoteRef/>
      </w:r>
      <w:r w:rsidRPr="00745679">
        <w:rPr>
          <w:rFonts w:ascii="Arial" w:hAnsi="Arial" w:cs="Arial"/>
        </w:rPr>
        <w:t xml:space="preserve"> A </w:t>
      </w:r>
      <w:r>
        <w:rPr>
          <w:rFonts w:ascii="Arial" w:hAnsi="Arial" w:cs="Arial"/>
        </w:rPr>
        <w:t xml:space="preserve">3 page </w:t>
      </w:r>
      <w:r w:rsidRPr="00745679">
        <w:rPr>
          <w:rFonts w:ascii="Arial" w:hAnsi="Arial" w:cs="Arial"/>
          <w:i/>
        </w:rPr>
        <w:t>Fact Sheet</w:t>
      </w:r>
      <w:r w:rsidRPr="00745679">
        <w:rPr>
          <w:rFonts w:ascii="Arial" w:hAnsi="Arial" w:cs="Arial"/>
        </w:rPr>
        <w:t xml:space="preserve"> and </w:t>
      </w:r>
      <w:r>
        <w:rPr>
          <w:rFonts w:ascii="Arial" w:hAnsi="Arial" w:cs="Arial"/>
        </w:rPr>
        <w:t xml:space="preserve">a </w:t>
      </w:r>
      <w:r w:rsidRPr="00745679">
        <w:rPr>
          <w:rFonts w:ascii="Arial" w:hAnsi="Arial" w:cs="Arial"/>
        </w:rPr>
        <w:t xml:space="preserve">more comprehensive </w:t>
      </w:r>
      <w:r>
        <w:rPr>
          <w:rFonts w:ascii="Arial" w:hAnsi="Arial" w:cs="Arial"/>
        </w:rPr>
        <w:t xml:space="preserve">guide to implementing </w:t>
      </w:r>
      <w:r w:rsidRPr="00745679">
        <w:rPr>
          <w:rFonts w:ascii="Arial" w:hAnsi="Arial" w:cs="Arial"/>
          <w:i/>
        </w:rPr>
        <w:t>Inclusive Support</w:t>
      </w:r>
      <w:r w:rsidRPr="00745679">
        <w:rPr>
          <w:rFonts w:ascii="Arial" w:hAnsi="Arial" w:cs="Arial"/>
        </w:rPr>
        <w:t xml:space="preserve"> (designed for service providers) are available at: </w:t>
      </w:r>
      <w:hyperlink r:id="rId2" w:history="1">
        <w:r w:rsidRPr="00AA37B1">
          <w:rPr>
            <w:rStyle w:val="Hyperlink"/>
            <w:rFonts w:ascii="Arial" w:hAnsi="Arial" w:cs="Arial"/>
          </w:rPr>
          <w:t>http://www.sistersinside.com.au/reports.htm</w:t>
        </w:r>
      </w:hyperlink>
      <w:r>
        <w:rPr>
          <w:rFonts w:ascii="Arial" w:hAnsi="Arial" w:cs="Arial"/>
        </w:rPr>
        <w:t xml:space="preserve">. </w:t>
      </w:r>
    </w:p>
  </w:footnote>
  <w:footnote w:id="6">
    <w:p w:rsidR="0059673E" w:rsidRDefault="0059673E" w:rsidP="00B613A9">
      <w:pPr>
        <w:pStyle w:val="FootnoteText"/>
        <w:rPr>
          <w:rFonts w:ascii="Arial" w:hAnsi="Arial" w:cs="Arial"/>
        </w:rPr>
      </w:pPr>
      <w:r>
        <w:rPr>
          <w:rStyle w:val="FootnoteReference"/>
          <w:rFonts w:ascii="Arial" w:hAnsi="Arial" w:cs="Arial"/>
        </w:rPr>
        <w:footnoteRef/>
      </w:r>
      <w:r>
        <w:rPr>
          <w:rFonts w:ascii="Arial" w:hAnsi="Arial" w:cs="Arial"/>
        </w:rPr>
        <w:t xml:space="preserve"> Unlike other Australian states/territories, Queensland incarcerates 17 year olds in adult prisons.</w:t>
      </w:r>
    </w:p>
  </w:footnote>
  <w:footnote w:id="7">
    <w:p w:rsidR="0059673E" w:rsidRPr="00B06691" w:rsidRDefault="0059673E" w:rsidP="00B06691">
      <w:pPr>
        <w:rPr>
          <w:rFonts w:cs="Arial"/>
          <w:sz w:val="20"/>
          <w:szCs w:val="20"/>
          <w:lang w:val="en-US"/>
        </w:rPr>
      </w:pPr>
      <w:r w:rsidRPr="00B06691">
        <w:rPr>
          <w:rStyle w:val="FootnoteReference"/>
          <w:sz w:val="20"/>
          <w:szCs w:val="20"/>
        </w:rPr>
        <w:footnoteRef/>
      </w:r>
      <w:r w:rsidRPr="00B06691">
        <w:rPr>
          <w:sz w:val="20"/>
          <w:szCs w:val="20"/>
        </w:rPr>
        <w:t xml:space="preserve"> </w:t>
      </w:r>
      <w:r>
        <w:rPr>
          <w:sz w:val="20"/>
          <w:szCs w:val="20"/>
        </w:rPr>
        <w:t>This text is largely derived from</w:t>
      </w:r>
      <w:r w:rsidRPr="00B06691">
        <w:rPr>
          <w:sz w:val="20"/>
          <w:szCs w:val="20"/>
        </w:rPr>
        <w:t xml:space="preserve">: </w:t>
      </w:r>
      <w:hyperlink r:id="rId3" w:history="1">
        <w:r w:rsidRPr="00B06691">
          <w:rPr>
            <w:rStyle w:val="Hyperlink"/>
            <w:rFonts w:cs="Arial"/>
            <w:sz w:val="20"/>
            <w:szCs w:val="20"/>
            <w:lang w:val="en-US"/>
          </w:rPr>
          <w:t>www.courts.qld.gov.au</w:t>
        </w:r>
      </w:hyperlink>
    </w:p>
  </w:footnote>
  <w:footnote w:id="8">
    <w:p w:rsidR="0059673E" w:rsidRPr="00E94E0B" w:rsidRDefault="0059673E">
      <w:pPr>
        <w:pStyle w:val="FootnoteText"/>
        <w:rPr>
          <w:rFonts w:ascii="Arial" w:hAnsi="Arial" w:cs="Arial"/>
          <w:sz w:val="18"/>
          <w:szCs w:val="18"/>
        </w:rPr>
      </w:pPr>
      <w:r w:rsidRPr="00E94E0B">
        <w:rPr>
          <w:rStyle w:val="FootnoteReference"/>
          <w:rFonts w:ascii="Arial" w:hAnsi="Arial" w:cs="Arial"/>
          <w:sz w:val="18"/>
          <w:szCs w:val="18"/>
        </w:rPr>
        <w:footnoteRef/>
      </w:r>
      <w:r w:rsidRPr="00E94E0B">
        <w:rPr>
          <w:rFonts w:ascii="Arial" w:hAnsi="Arial" w:cs="Arial"/>
          <w:sz w:val="18"/>
          <w:szCs w:val="18"/>
        </w:rPr>
        <w:t xml:space="preserve"> The body which administer fines in Queensland.</w:t>
      </w:r>
    </w:p>
  </w:footnote>
  <w:footnote w:id="9">
    <w:p w:rsidR="0059673E" w:rsidRPr="00745679" w:rsidRDefault="0059673E" w:rsidP="00174564">
      <w:pPr>
        <w:pStyle w:val="FootnoteText"/>
        <w:rPr>
          <w:rFonts w:ascii="Arial" w:hAnsi="Arial" w:cs="Arial"/>
        </w:rPr>
      </w:pPr>
      <w:r w:rsidRPr="00745679">
        <w:rPr>
          <w:rStyle w:val="FootnoteReference"/>
          <w:rFonts w:ascii="Arial" w:hAnsi="Arial" w:cs="Arial"/>
        </w:rPr>
        <w:footnoteRef/>
      </w:r>
      <w:r w:rsidRPr="00745679">
        <w:rPr>
          <w:rFonts w:ascii="Arial" w:hAnsi="Arial" w:cs="Arial"/>
        </w:rPr>
        <w:t xml:space="preserve"> A </w:t>
      </w:r>
      <w:r>
        <w:rPr>
          <w:rFonts w:ascii="Arial" w:hAnsi="Arial" w:cs="Arial"/>
        </w:rPr>
        <w:t xml:space="preserve">3 page </w:t>
      </w:r>
      <w:r w:rsidRPr="00745679">
        <w:rPr>
          <w:rFonts w:ascii="Arial" w:hAnsi="Arial" w:cs="Arial"/>
          <w:i/>
        </w:rPr>
        <w:t>Fact Sheet</w:t>
      </w:r>
      <w:r w:rsidRPr="00745679">
        <w:rPr>
          <w:rFonts w:ascii="Arial" w:hAnsi="Arial" w:cs="Arial"/>
        </w:rPr>
        <w:t xml:space="preserve"> and </w:t>
      </w:r>
      <w:r>
        <w:rPr>
          <w:rFonts w:ascii="Arial" w:hAnsi="Arial" w:cs="Arial"/>
        </w:rPr>
        <w:t xml:space="preserve">a </w:t>
      </w:r>
      <w:r w:rsidRPr="00745679">
        <w:rPr>
          <w:rFonts w:ascii="Arial" w:hAnsi="Arial" w:cs="Arial"/>
        </w:rPr>
        <w:t xml:space="preserve">more comprehensive </w:t>
      </w:r>
      <w:r>
        <w:rPr>
          <w:rFonts w:ascii="Arial" w:hAnsi="Arial" w:cs="Arial"/>
        </w:rPr>
        <w:t xml:space="preserve">guide to implementing </w:t>
      </w:r>
      <w:r w:rsidRPr="00745679">
        <w:rPr>
          <w:rFonts w:ascii="Arial" w:hAnsi="Arial" w:cs="Arial"/>
          <w:i/>
        </w:rPr>
        <w:t>Inclusive Support</w:t>
      </w:r>
      <w:r w:rsidRPr="00745679">
        <w:rPr>
          <w:rFonts w:ascii="Arial" w:hAnsi="Arial" w:cs="Arial"/>
        </w:rPr>
        <w:t xml:space="preserve"> (designed for service providers) are available at: </w:t>
      </w:r>
      <w:hyperlink r:id="rId4" w:history="1">
        <w:r w:rsidRPr="00AA37B1">
          <w:rPr>
            <w:rStyle w:val="Hyperlink"/>
            <w:rFonts w:ascii="Arial" w:hAnsi="Arial" w:cs="Arial"/>
          </w:rPr>
          <w:t>http://www.sistersinside.com.au/reports.htm</w:t>
        </w:r>
      </w:hyperlink>
      <w:r>
        <w:rPr>
          <w:rFonts w:ascii="Arial" w:hAnsi="Arial" w:cs="Arial"/>
        </w:rPr>
        <w:t xml:space="preserve">. </w:t>
      </w:r>
    </w:p>
  </w:footnote>
  <w:footnote w:id="10">
    <w:p w:rsidR="0059673E" w:rsidRPr="005B6790" w:rsidRDefault="0059673E" w:rsidP="005B6790">
      <w:pPr>
        <w:rPr>
          <w:sz w:val="18"/>
          <w:szCs w:val="18"/>
        </w:rPr>
      </w:pPr>
      <w:r w:rsidRPr="005B6790">
        <w:rPr>
          <w:rStyle w:val="FootnoteReference"/>
          <w:sz w:val="18"/>
          <w:szCs w:val="18"/>
        </w:rPr>
        <w:footnoteRef/>
      </w:r>
      <w:r w:rsidRPr="005B6790">
        <w:rPr>
          <w:sz w:val="18"/>
          <w:szCs w:val="18"/>
        </w:rPr>
        <w:t xml:space="preserve"> For example, the Support Worker may ensure that the woman’s name is not removed from the public housing list when she is changing address frequently, or they may track application dates for entering education or training programs.  This role is particularly important when women are preoccupied with meeting multiple short term </w:t>
      </w:r>
      <w:r>
        <w:rPr>
          <w:sz w:val="18"/>
          <w:szCs w:val="18"/>
        </w:rPr>
        <w:t xml:space="preserve">goals or dealing with crises.  </w:t>
      </w:r>
    </w:p>
  </w:footnote>
  <w:footnote w:id="11">
    <w:p w:rsidR="0059673E" w:rsidRPr="00C25934" w:rsidRDefault="0059673E">
      <w:pPr>
        <w:pStyle w:val="FootnoteText"/>
        <w:rPr>
          <w:rFonts w:ascii="Arial" w:hAnsi="Arial" w:cs="Arial"/>
          <w:sz w:val="18"/>
          <w:szCs w:val="18"/>
        </w:rPr>
      </w:pPr>
      <w:r w:rsidRPr="00C25934">
        <w:rPr>
          <w:rStyle w:val="FootnoteReference"/>
          <w:rFonts w:ascii="Arial" w:hAnsi="Arial" w:cs="Arial"/>
          <w:sz w:val="18"/>
          <w:szCs w:val="18"/>
        </w:rPr>
        <w:footnoteRef/>
      </w:r>
      <w:r w:rsidRPr="00C25934">
        <w:rPr>
          <w:rFonts w:ascii="Arial" w:hAnsi="Arial" w:cs="Arial"/>
          <w:sz w:val="18"/>
          <w:szCs w:val="18"/>
        </w:rPr>
        <w:t xml:space="preserve"> Goulding 2004: 16, 36</w:t>
      </w:r>
    </w:p>
  </w:footnote>
  <w:footnote w:id="12">
    <w:p w:rsidR="0059673E" w:rsidRPr="00B2763A" w:rsidRDefault="0059673E" w:rsidP="00B2763A">
      <w:pPr>
        <w:jc w:val="left"/>
        <w:rPr>
          <w:sz w:val="18"/>
          <w:szCs w:val="18"/>
        </w:rPr>
      </w:pPr>
      <w:r w:rsidRPr="00B2763A">
        <w:rPr>
          <w:rStyle w:val="FootnoteReference"/>
          <w:sz w:val="18"/>
          <w:szCs w:val="18"/>
        </w:rPr>
        <w:footnoteRef/>
      </w:r>
      <w:r w:rsidRPr="00B2763A">
        <w:rPr>
          <w:sz w:val="18"/>
          <w:szCs w:val="18"/>
        </w:rPr>
        <w:t xml:space="preserve"> Note that 17 year olds are incarcerated in adult prisons in Queensland.  Queensland is the only Australian state or territory to breach the</w:t>
      </w:r>
      <w:r>
        <w:rPr>
          <w:sz w:val="18"/>
          <w:szCs w:val="18"/>
        </w:rPr>
        <w:t xml:space="preserve"> United Nations</w:t>
      </w:r>
      <w:r w:rsidRPr="00B2763A">
        <w:rPr>
          <w:sz w:val="18"/>
          <w:szCs w:val="18"/>
        </w:rPr>
        <w:t xml:space="preserve"> </w:t>
      </w:r>
      <w:r w:rsidRPr="00B2763A">
        <w:rPr>
          <w:b/>
          <w:sz w:val="18"/>
          <w:szCs w:val="18"/>
        </w:rPr>
        <w:t>Convention on the Rights of the Child</w:t>
      </w:r>
      <w:r w:rsidRPr="00B2763A">
        <w:rPr>
          <w:sz w:val="18"/>
          <w:szCs w:val="18"/>
        </w:rPr>
        <w:t xml:space="preserve"> in this way.</w:t>
      </w:r>
    </w:p>
  </w:footnote>
  <w:footnote w:id="13">
    <w:p w:rsidR="0059673E" w:rsidRDefault="0059673E" w:rsidP="00003723">
      <w:pPr>
        <w:tabs>
          <w:tab w:val="left" w:pos="3888"/>
        </w:tabs>
        <w:rPr>
          <w:rFonts w:cs="Arial"/>
          <w:sz w:val="20"/>
          <w:szCs w:val="20"/>
        </w:rPr>
      </w:pPr>
      <w:r>
        <w:rPr>
          <w:rStyle w:val="FootnoteReference"/>
          <w:rFonts w:cs="Arial"/>
          <w:sz w:val="20"/>
          <w:szCs w:val="20"/>
        </w:rPr>
        <w:footnoteRef/>
      </w:r>
      <w:r>
        <w:rPr>
          <w:rFonts w:cs="Arial"/>
          <w:sz w:val="20"/>
          <w:szCs w:val="20"/>
        </w:rPr>
        <w:t xml:space="preserve"> ABS 2008:58-59.  </w:t>
      </w:r>
    </w:p>
  </w:footnote>
  <w:footnote w:id="14">
    <w:p w:rsidR="0059673E" w:rsidRDefault="0059673E" w:rsidP="00003723">
      <w:pPr>
        <w:pStyle w:val="FootnoteText"/>
        <w:jc w:val="both"/>
        <w:rPr>
          <w:rFonts w:ascii="Arial" w:hAnsi="Arial" w:cs="Arial"/>
        </w:rPr>
      </w:pPr>
      <w:r>
        <w:rPr>
          <w:rStyle w:val="FootnoteReference"/>
          <w:rFonts w:ascii="Arial" w:hAnsi="Arial" w:cs="Arial"/>
        </w:rPr>
        <w:footnoteRef/>
      </w:r>
      <w:r>
        <w:rPr>
          <w:rFonts w:ascii="Arial" w:hAnsi="Arial" w:cs="Arial"/>
        </w:rPr>
        <w:t xml:space="preserve"> Queensland Corrective Services 2008b:69</w:t>
      </w:r>
    </w:p>
  </w:footnote>
  <w:footnote w:id="15">
    <w:p w:rsidR="0059673E" w:rsidRPr="00602063" w:rsidRDefault="0059673E">
      <w:pPr>
        <w:pStyle w:val="FootnoteText"/>
        <w:rPr>
          <w:rFonts w:ascii="Arial" w:hAnsi="Arial" w:cs="Arial"/>
          <w:sz w:val="18"/>
          <w:szCs w:val="18"/>
        </w:rPr>
      </w:pPr>
      <w:r w:rsidRPr="00602063">
        <w:rPr>
          <w:rStyle w:val="FootnoteReference"/>
          <w:rFonts w:ascii="Arial" w:hAnsi="Arial" w:cs="Arial"/>
          <w:sz w:val="18"/>
          <w:szCs w:val="18"/>
        </w:rPr>
        <w:footnoteRef/>
      </w:r>
      <w:r w:rsidRPr="00602063">
        <w:rPr>
          <w:rFonts w:ascii="Arial" w:hAnsi="Arial" w:cs="Arial"/>
          <w:sz w:val="18"/>
          <w:szCs w:val="18"/>
        </w:rPr>
        <w:t xml:space="preserve"> Described as </w:t>
      </w:r>
      <w:r w:rsidRPr="00602063">
        <w:rPr>
          <w:rFonts w:ascii="Arial" w:hAnsi="Arial" w:cs="Arial"/>
          <w:i/>
          <w:sz w:val="18"/>
          <w:szCs w:val="18"/>
        </w:rPr>
        <w:t>Australian</w:t>
      </w:r>
      <w:r w:rsidRPr="00602063">
        <w:rPr>
          <w:rFonts w:ascii="Arial" w:hAnsi="Arial" w:cs="Arial"/>
          <w:sz w:val="18"/>
          <w:szCs w:val="18"/>
        </w:rPr>
        <w:t xml:space="preserve"> in the data system.</w:t>
      </w:r>
    </w:p>
  </w:footnote>
  <w:footnote w:id="16">
    <w:p w:rsidR="0059673E" w:rsidRDefault="0059673E" w:rsidP="00E72166">
      <w:pPr>
        <w:pStyle w:val="FootnoteText"/>
      </w:pPr>
      <w:r>
        <w:rPr>
          <w:rStyle w:val="FootnoteReference"/>
        </w:rPr>
        <w:footnoteRef/>
      </w:r>
      <w:r>
        <w:t xml:space="preserve"> </w:t>
      </w:r>
      <w:r w:rsidRPr="00E76085">
        <w:rPr>
          <w:rFonts w:ascii="Arial" w:hAnsi="Arial" w:cs="Arial"/>
          <w:sz w:val="18"/>
          <w:szCs w:val="18"/>
        </w:rPr>
        <w:t>Torres Strait Islander</w:t>
      </w:r>
    </w:p>
  </w:footnote>
  <w:footnote w:id="17">
    <w:p w:rsidR="0059673E" w:rsidRPr="007405EE" w:rsidRDefault="0059673E">
      <w:pPr>
        <w:pStyle w:val="FootnoteText"/>
        <w:rPr>
          <w:rFonts w:ascii="Arial" w:hAnsi="Arial" w:cs="Arial"/>
          <w:sz w:val="18"/>
          <w:szCs w:val="18"/>
        </w:rPr>
      </w:pPr>
      <w:r w:rsidRPr="007405EE">
        <w:rPr>
          <w:rStyle w:val="FootnoteReference"/>
          <w:rFonts w:ascii="Arial" w:hAnsi="Arial" w:cs="Arial"/>
          <w:sz w:val="18"/>
          <w:szCs w:val="18"/>
        </w:rPr>
        <w:footnoteRef/>
      </w:r>
      <w:r w:rsidRPr="007405EE">
        <w:rPr>
          <w:rFonts w:ascii="Arial" w:hAnsi="Arial" w:cs="Arial"/>
          <w:sz w:val="18"/>
          <w:szCs w:val="18"/>
        </w:rPr>
        <w:t xml:space="preserve"> Culturally and Linguistically Diverse (includes South Sea Islander)</w:t>
      </w:r>
    </w:p>
  </w:footnote>
  <w:footnote w:id="18">
    <w:p w:rsidR="0059673E" w:rsidRPr="007405EE" w:rsidRDefault="0059673E" w:rsidP="006F773F">
      <w:pPr>
        <w:pStyle w:val="FootnoteText"/>
        <w:rPr>
          <w:rFonts w:ascii="Arial" w:hAnsi="Arial" w:cs="Arial"/>
          <w:sz w:val="18"/>
          <w:szCs w:val="18"/>
        </w:rPr>
      </w:pPr>
      <w:r w:rsidRPr="007405EE">
        <w:rPr>
          <w:rStyle w:val="FootnoteReference"/>
          <w:rFonts w:ascii="Arial" w:hAnsi="Arial" w:cs="Arial"/>
          <w:sz w:val="18"/>
          <w:szCs w:val="18"/>
        </w:rPr>
        <w:footnoteRef/>
      </w:r>
      <w:r w:rsidRPr="007405EE">
        <w:rPr>
          <w:rFonts w:ascii="Arial" w:hAnsi="Arial" w:cs="Arial"/>
          <w:sz w:val="18"/>
          <w:szCs w:val="18"/>
        </w:rPr>
        <w:t xml:space="preserve"> Described as </w:t>
      </w:r>
      <w:r w:rsidRPr="007405EE">
        <w:rPr>
          <w:rFonts w:ascii="Arial" w:hAnsi="Arial" w:cs="Arial"/>
          <w:i/>
          <w:sz w:val="18"/>
          <w:szCs w:val="18"/>
        </w:rPr>
        <w:t>Australian</w:t>
      </w:r>
      <w:r w:rsidRPr="007405EE">
        <w:rPr>
          <w:rFonts w:ascii="Arial" w:hAnsi="Arial" w:cs="Arial"/>
          <w:sz w:val="18"/>
          <w:szCs w:val="18"/>
        </w:rPr>
        <w:t xml:space="preserve"> in the data system.</w:t>
      </w:r>
    </w:p>
  </w:footnote>
  <w:footnote w:id="19">
    <w:p w:rsidR="0059673E" w:rsidRPr="007405EE" w:rsidRDefault="0059673E" w:rsidP="00C1757D">
      <w:pPr>
        <w:pStyle w:val="FootnoteText"/>
        <w:rPr>
          <w:rFonts w:ascii="Arial" w:hAnsi="Arial" w:cs="Arial"/>
          <w:sz w:val="18"/>
          <w:szCs w:val="18"/>
        </w:rPr>
      </w:pPr>
      <w:r w:rsidRPr="007405EE">
        <w:rPr>
          <w:rStyle w:val="FootnoteReference"/>
          <w:rFonts w:ascii="Arial" w:hAnsi="Arial" w:cs="Arial"/>
          <w:sz w:val="18"/>
          <w:szCs w:val="18"/>
        </w:rPr>
        <w:footnoteRef/>
      </w:r>
      <w:r w:rsidRPr="007405EE">
        <w:rPr>
          <w:rFonts w:ascii="Arial" w:hAnsi="Arial" w:cs="Arial"/>
          <w:sz w:val="18"/>
          <w:szCs w:val="18"/>
        </w:rPr>
        <w:t xml:space="preserve"> Torres Strait and South Sea Islander</w:t>
      </w:r>
    </w:p>
  </w:footnote>
  <w:footnote w:id="20">
    <w:p w:rsidR="0059673E" w:rsidRPr="007405EE" w:rsidRDefault="0059673E">
      <w:pPr>
        <w:pStyle w:val="FootnoteText"/>
        <w:rPr>
          <w:rFonts w:ascii="Arial" w:hAnsi="Arial" w:cs="Arial"/>
          <w:sz w:val="18"/>
          <w:szCs w:val="18"/>
        </w:rPr>
      </w:pPr>
      <w:r w:rsidRPr="007405EE">
        <w:rPr>
          <w:rStyle w:val="FootnoteReference"/>
          <w:rFonts w:ascii="Arial" w:hAnsi="Arial" w:cs="Arial"/>
          <w:sz w:val="18"/>
          <w:szCs w:val="18"/>
        </w:rPr>
        <w:footnoteRef/>
      </w:r>
      <w:r w:rsidRPr="007405EE">
        <w:rPr>
          <w:rFonts w:ascii="Arial" w:hAnsi="Arial" w:cs="Arial"/>
          <w:sz w:val="18"/>
          <w:szCs w:val="18"/>
        </w:rPr>
        <w:t xml:space="preserve"> Culturally and Linguistically Diverse (includes South Sea Islander)</w:t>
      </w:r>
    </w:p>
  </w:footnote>
  <w:footnote w:id="21">
    <w:p w:rsidR="0059673E" w:rsidRPr="003323BF" w:rsidRDefault="0059673E" w:rsidP="00752399">
      <w:pPr>
        <w:pStyle w:val="FootnoteText"/>
        <w:rPr>
          <w:rFonts w:ascii="Arial" w:hAnsi="Arial" w:cs="Arial"/>
          <w:sz w:val="18"/>
          <w:szCs w:val="18"/>
        </w:rPr>
      </w:pPr>
      <w:r w:rsidRPr="003323BF">
        <w:rPr>
          <w:rStyle w:val="FootnoteReference"/>
          <w:rFonts w:ascii="Arial" w:hAnsi="Arial" w:cs="Arial"/>
          <w:sz w:val="18"/>
          <w:szCs w:val="18"/>
        </w:rPr>
        <w:footnoteRef/>
      </w:r>
      <w:r w:rsidRPr="003323BF">
        <w:rPr>
          <w:rFonts w:ascii="Arial" w:hAnsi="Arial" w:cs="Arial"/>
          <w:sz w:val="18"/>
          <w:szCs w:val="18"/>
        </w:rPr>
        <w:t xml:space="preserve"> Acquired Brain Injury</w:t>
      </w:r>
    </w:p>
  </w:footnote>
  <w:footnote w:id="22">
    <w:p w:rsidR="0059673E" w:rsidRPr="003323BF" w:rsidRDefault="0059673E" w:rsidP="00752399">
      <w:pPr>
        <w:pStyle w:val="FootnoteText"/>
        <w:rPr>
          <w:rFonts w:ascii="Arial" w:hAnsi="Arial" w:cs="Arial"/>
          <w:sz w:val="18"/>
          <w:szCs w:val="18"/>
        </w:rPr>
      </w:pPr>
      <w:r w:rsidRPr="003323BF">
        <w:rPr>
          <w:rStyle w:val="FootnoteReference"/>
          <w:rFonts w:ascii="Arial" w:hAnsi="Arial" w:cs="Arial"/>
          <w:sz w:val="18"/>
          <w:szCs w:val="18"/>
        </w:rPr>
        <w:footnoteRef/>
      </w:r>
      <w:r w:rsidRPr="003323BF">
        <w:rPr>
          <w:rFonts w:ascii="Arial" w:hAnsi="Arial" w:cs="Arial"/>
          <w:sz w:val="18"/>
          <w:szCs w:val="18"/>
        </w:rPr>
        <w:t xml:space="preserve"> Acquired Brain Injury</w:t>
      </w:r>
    </w:p>
  </w:footnote>
  <w:footnote w:id="23">
    <w:p w:rsidR="0059673E" w:rsidRPr="003323BF" w:rsidRDefault="0059673E">
      <w:pPr>
        <w:pStyle w:val="FootnoteText"/>
        <w:rPr>
          <w:rFonts w:ascii="Arial" w:hAnsi="Arial" w:cs="Arial"/>
          <w:sz w:val="18"/>
          <w:szCs w:val="18"/>
        </w:rPr>
      </w:pPr>
      <w:r w:rsidRPr="003323BF">
        <w:rPr>
          <w:rStyle w:val="FootnoteReference"/>
          <w:rFonts w:ascii="Arial" w:hAnsi="Arial" w:cs="Arial"/>
          <w:sz w:val="18"/>
          <w:szCs w:val="18"/>
        </w:rPr>
        <w:footnoteRef/>
      </w:r>
      <w:r w:rsidRPr="003323BF">
        <w:rPr>
          <w:rFonts w:ascii="Arial" w:hAnsi="Arial" w:cs="Arial"/>
          <w:sz w:val="18"/>
          <w:szCs w:val="18"/>
        </w:rPr>
        <w:t xml:space="preserve"> Queensland Government 2011:34</w:t>
      </w:r>
    </w:p>
  </w:footnote>
  <w:footnote w:id="24">
    <w:p w:rsidR="0059673E" w:rsidRDefault="0059673E" w:rsidP="00B157C8">
      <w:pPr>
        <w:pStyle w:val="FootnoteText"/>
      </w:pPr>
      <w:r>
        <w:rPr>
          <w:rStyle w:val="FootnoteReference"/>
        </w:rPr>
        <w:footnoteRef/>
      </w:r>
      <w:r w:rsidRPr="003323BF">
        <w:rPr>
          <w:rFonts w:ascii="Arial" w:hAnsi="Arial" w:cs="Arial"/>
          <w:sz w:val="18"/>
          <w:szCs w:val="18"/>
        </w:rPr>
        <w:t>Queensland Government 2011:34</w:t>
      </w:r>
    </w:p>
  </w:footnote>
  <w:footnote w:id="25">
    <w:p w:rsidR="0059673E" w:rsidRPr="003323BF" w:rsidRDefault="0059673E" w:rsidP="00B157C8">
      <w:pPr>
        <w:pStyle w:val="FootnoteText"/>
        <w:rPr>
          <w:rFonts w:ascii="Arial" w:hAnsi="Arial" w:cs="Arial"/>
          <w:sz w:val="18"/>
          <w:szCs w:val="18"/>
        </w:rPr>
      </w:pPr>
      <w:r w:rsidRPr="003323BF">
        <w:rPr>
          <w:rStyle w:val="FootnoteReference"/>
          <w:rFonts w:ascii="Arial" w:hAnsi="Arial" w:cs="Arial"/>
          <w:sz w:val="18"/>
          <w:szCs w:val="18"/>
        </w:rPr>
        <w:footnoteRef/>
      </w:r>
      <w:r w:rsidRPr="003323BF">
        <w:rPr>
          <w:rFonts w:ascii="Arial" w:hAnsi="Arial" w:cs="Arial"/>
          <w:sz w:val="18"/>
          <w:szCs w:val="18"/>
        </w:rPr>
        <w:t xml:space="preserve"> Queensland Government 2011:34</w:t>
      </w:r>
    </w:p>
  </w:footnote>
  <w:footnote w:id="26">
    <w:p w:rsidR="0059673E" w:rsidRPr="008611C5" w:rsidRDefault="0059673E" w:rsidP="00AD3D06">
      <w:pPr>
        <w:pStyle w:val="FootnoteText"/>
        <w:rPr>
          <w:rFonts w:ascii="Arial" w:hAnsi="Arial" w:cs="Arial"/>
          <w:sz w:val="18"/>
          <w:szCs w:val="18"/>
        </w:rPr>
      </w:pPr>
      <w:r w:rsidRPr="008611C5">
        <w:rPr>
          <w:rStyle w:val="FootnoteReference"/>
          <w:rFonts w:ascii="Arial" w:hAnsi="Arial" w:cs="Arial"/>
          <w:sz w:val="18"/>
          <w:szCs w:val="18"/>
        </w:rPr>
        <w:footnoteRef/>
      </w:r>
      <w:r w:rsidRPr="008611C5">
        <w:rPr>
          <w:rFonts w:ascii="Arial" w:hAnsi="Arial" w:cs="Arial"/>
          <w:sz w:val="18"/>
          <w:szCs w:val="18"/>
        </w:rPr>
        <w:t xml:space="preserve"> One woman , who had not committed any new offences since joining the Program, was mistakenly imprisoned. </w:t>
      </w:r>
    </w:p>
  </w:footnote>
  <w:footnote w:id="27">
    <w:p w:rsidR="0059673E" w:rsidRDefault="0059673E">
      <w:pPr>
        <w:pStyle w:val="FootnoteText"/>
      </w:pPr>
      <w:r w:rsidRPr="008611C5">
        <w:rPr>
          <w:rStyle w:val="FootnoteReference"/>
          <w:rFonts w:ascii="Arial" w:hAnsi="Arial" w:cs="Arial"/>
          <w:sz w:val="18"/>
          <w:szCs w:val="18"/>
        </w:rPr>
        <w:footnoteRef/>
      </w:r>
      <w:r w:rsidRPr="008611C5">
        <w:rPr>
          <w:rFonts w:ascii="Arial" w:hAnsi="Arial" w:cs="Arial"/>
          <w:sz w:val="18"/>
          <w:szCs w:val="18"/>
        </w:rPr>
        <w:t xml:space="preserve"> The woman who was illegitimately imprisoned also had a prior history of imprisonme</w:t>
      </w:r>
      <w:r>
        <w:rPr>
          <w:rFonts w:ascii="Arial" w:hAnsi="Arial" w:cs="Arial"/>
          <w:sz w:val="18"/>
          <w:szCs w:val="18"/>
        </w:rPr>
        <w:t xml:space="preserve">nt.  The previous imprisonment </w:t>
      </w:r>
      <w:r w:rsidRPr="008611C5">
        <w:rPr>
          <w:rFonts w:ascii="Arial" w:hAnsi="Arial" w:cs="Arial"/>
          <w:sz w:val="18"/>
          <w:szCs w:val="18"/>
        </w:rPr>
        <w:t>status of the 2 women with pre-existing charges outside SCC jurisdiction is unknown.</w:t>
      </w:r>
    </w:p>
  </w:footnote>
  <w:footnote w:id="28">
    <w:p w:rsidR="0059673E" w:rsidRPr="00624447" w:rsidRDefault="0059673E">
      <w:pPr>
        <w:pStyle w:val="FootnoteText"/>
        <w:rPr>
          <w:rFonts w:ascii="Arial" w:hAnsi="Arial" w:cs="Arial"/>
          <w:sz w:val="18"/>
          <w:szCs w:val="18"/>
        </w:rPr>
      </w:pPr>
      <w:r w:rsidRPr="00624447">
        <w:rPr>
          <w:rStyle w:val="FootnoteReference"/>
          <w:rFonts w:ascii="Arial" w:hAnsi="Arial" w:cs="Arial"/>
          <w:sz w:val="18"/>
          <w:szCs w:val="18"/>
        </w:rPr>
        <w:footnoteRef/>
      </w:r>
      <w:r w:rsidRPr="00624447">
        <w:rPr>
          <w:rFonts w:ascii="Arial" w:hAnsi="Arial" w:cs="Arial"/>
          <w:sz w:val="18"/>
          <w:szCs w:val="18"/>
        </w:rPr>
        <w:t xml:space="preserve"> All women have a history of injecting drug use.  5 are also heavy cannabis and alcohol users.</w:t>
      </w:r>
    </w:p>
  </w:footnote>
  <w:footnote w:id="29">
    <w:p w:rsidR="0059673E" w:rsidRDefault="0059673E">
      <w:pPr>
        <w:pStyle w:val="FootnoteText"/>
      </w:pPr>
      <w:r w:rsidRPr="00624447">
        <w:rPr>
          <w:rStyle w:val="FootnoteReference"/>
          <w:rFonts w:ascii="Arial" w:hAnsi="Arial" w:cs="Arial"/>
          <w:sz w:val="18"/>
          <w:szCs w:val="18"/>
        </w:rPr>
        <w:footnoteRef/>
      </w:r>
      <w:r w:rsidRPr="00624447">
        <w:rPr>
          <w:rFonts w:ascii="Arial" w:hAnsi="Arial" w:cs="Arial"/>
          <w:sz w:val="18"/>
          <w:szCs w:val="18"/>
        </w:rPr>
        <w:t xml:space="preserve"> Of these, 10 had a formal diagnosis.  The remaining 2 women have undiagnosed and untreated mental health issues –</w:t>
      </w:r>
      <w:r>
        <w:rPr>
          <w:rFonts w:ascii="Arial" w:hAnsi="Arial" w:cs="Arial"/>
          <w:sz w:val="18"/>
          <w:szCs w:val="18"/>
        </w:rPr>
        <w:t xml:space="preserve"> </w:t>
      </w:r>
      <w:r w:rsidRPr="00624447">
        <w:rPr>
          <w:rFonts w:ascii="Arial" w:hAnsi="Arial" w:cs="Arial"/>
          <w:sz w:val="18"/>
          <w:szCs w:val="18"/>
        </w:rPr>
        <w:t>significant post traumatic stress and grief/loss</w:t>
      </w:r>
      <w:r>
        <w:rPr>
          <w:rFonts w:ascii="Arial" w:hAnsi="Arial" w:cs="Arial"/>
          <w:sz w:val="18"/>
          <w:szCs w:val="18"/>
        </w:rPr>
        <w:t>.</w:t>
      </w:r>
    </w:p>
  </w:footnote>
  <w:footnote w:id="30">
    <w:p w:rsidR="0059673E" w:rsidRPr="00DD1C8A" w:rsidRDefault="0059673E" w:rsidP="00650EAB">
      <w:pPr>
        <w:pStyle w:val="FootnoteText"/>
        <w:rPr>
          <w:rFonts w:ascii="Arial" w:hAnsi="Arial" w:cs="Arial"/>
          <w:sz w:val="18"/>
          <w:szCs w:val="18"/>
        </w:rPr>
      </w:pPr>
      <w:r w:rsidRPr="00DD1C8A">
        <w:rPr>
          <w:rStyle w:val="FootnoteReference"/>
          <w:rFonts w:ascii="Arial" w:hAnsi="Arial" w:cs="Arial"/>
          <w:sz w:val="18"/>
          <w:szCs w:val="18"/>
        </w:rPr>
        <w:footnoteRef/>
      </w:r>
      <w:r w:rsidRPr="00DD1C8A">
        <w:rPr>
          <w:rFonts w:ascii="Arial" w:hAnsi="Arial" w:cs="Arial"/>
          <w:sz w:val="18"/>
          <w:szCs w:val="18"/>
        </w:rPr>
        <w:t xml:space="preserve"> Passey 2003 cited in Wundersitz 2007:106.  </w:t>
      </w:r>
    </w:p>
  </w:footnote>
  <w:footnote w:id="31">
    <w:p w:rsidR="0059673E" w:rsidRPr="006C72EF" w:rsidRDefault="0059673E">
      <w:pPr>
        <w:pStyle w:val="FootnoteText"/>
        <w:rPr>
          <w:rFonts w:ascii="Arial" w:hAnsi="Arial" w:cs="Arial"/>
          <w:sz w:val="18"/>
          <w:szCs w:val="18"/>
        </w:rPr>
      </w:pPr>
      <w:r w:rsidRPr="006C72EF">
        <w:rPr>
          <w:rStyle w:val="FootnoteReference"/>
          <w:rFonts w:ascii="Arial" w:hAnsi="Arial" w:cs="Arial"/>
          <w:sz w:val="18"/>
          <w:szCs w:val="18"/>
        </w:rPr>
        <w:footnoteRef/>
      </w:r>
      <w:r w:rsidRPr="006C72EF">
        <w:rPr>
          <w:rFonts w:ascii="Arial" w:hAnsi="Arial" w:cs="Arial"/>
          <w:sz w:val="18"/>
          <w:szCs w:val="18"/>
        </w:rPr>
        <w:t xml:space="preserve">  Johnson 2004 cited in Payne 2007:59</w:t>
      </w:r>
      <w:r>
        <w:rPr>
          <w:rFonts w:ascii="Arial" w:hAnsi="Arial" w:cs="Arial"/>
          <w:color w:val="000000"/>
          <w:sz w:val="18"/>
          <w:szCs w:val="18"/>
        </w:rPr>
        <w:t>,</w:t>
      </w:r>
      <w:r w:rsidRPr="006C72EF">
        <w:rPr>
          <w:rFonts w:ascii="Arial" w:hAnsi="Arial" w:cs="Arial"/>
          <w:color w:val="000000"/>
          <w:sz w:val="18"/>
          <w:szCs w:val="18"/>
        </w:rPr>
        <w:t xml:space="preserve"> found that 43% of women in this landmark study reported having been previously imprisoned at least once in their lifetime - with an average of 3 episodes of imprisonment.  </w:t>
      </w:r>
    </w:p>
  </w:footnote>
  <w:footnote w:id="32">
    <w:p w:rsidR="0059673E" w:rsidRPr="0051408C" w:rsidRDefault="0059673E" w:rsidP="00D41AB0">
      <w:pPr>
        <w:pStyle w:val="FootnoteText"/>
        <w:rPr>
          <w:rFonts w:ascii="Arial" w:hAnsi="Arial" w:cs="Arial"/>
          <w:sz w:val="18"/>
          <w:szCs w:val="18"/>
        </w:rPr>
      </w:pPr>
      <w:r w:rsidRPr="0051408C">
        <w:rPr>
          <w:rStyle w:val="FootnoteReference"/>
          <w:rFonts w:ascii="Arial" w:hAnsi="Arial" w:cs="Arial"/>
          <w:sz w:val="18"/>
          <w:szCs w:val="18"/>
        </w:rPr>
        <w:footnoteRef/>
      </w:r>
      <w:r w:rsidRPr="0051408C">
        <w:rPr>
          <w:rFonts w:ascii="Arial" w:hAnsi="Arial" w:cs="Arial"/>
          <w:sz w:val="18"/>
          <w:szCs w:val="18"/>
        </w:rPr>
        <w:t xml:space="preserve"> The cost in Queensland as at 2009, according to Productivity Commission Report on Government Services 2009, cited in Queensland Corrective Services 2009:3.</w:t>
      </w:r>
    </w:p>
  </w:footnote>
  <w:footnote w:id="33">
    <w:p w:rsidR="0059673E" w:rsidRPr="00B14B1C" w:rsidRDefault="0059673E" w:rsidP="00D41AB0">
      <w:pPr>
        <w:pStyle w:val="FootnoteText"/>
        <w:rPr>
          <w:rFonts w:ascii="Arial" w:hAnsi="Arial" w:cs="Arial"/>
          <w:sz w:val="18"/>
          <w:szCs w:val="18"/>
        </w:rPr>
      </w:pPr>
      <w:r w:rsidRPr="00B14B1C">
        <w:rPr>
          <w:rStyle w:val="FootnoteReference"/>
          <w:rFonts w:ascii="Arial" w:hAnsi="Arial" w:cs="Arial"/>
          <w:sz w:val="18"/>
          <w:szCs w:val="18"/>
        </w:rPr>
        <w:footnoteRef/>
      </w:r>
      <w:r w:rsidRPr="00B14B1C">
        <w:rPr>
          <w:rFonts w:ascii="Arial" w:hAnsi="Arial" w:cs="Arial"/>
          <w:sz w:val="18"/>
          <w:szCs w:val="18"/>
        </w:rPr>
        <w:t xml:space="preserve"> $150,000 per year x 3 years</w:t>
      </w:r>
    </w:p>
  </w:footnote>
  <w:footnote w:id="34">
    <w:p w:rsidR="0059673E" w:rsidRPr="0051408C" w:rsidRDefault="0059673E" w:rsidP="00D41AB0">
      <w:pPr>
        <w:rPr>
          <w:rFonts w:cs="Arial"/>
          <w:b/>
          <w:sz w:val="18"/>
          <w:szCs w:val="18"/>
          <w:lang w:val="en-US"/>
        </w:rPr>
      </w:pPr>
      <w:r w:rsidRPr="0051408C">
        <w:rPr>
          <w:rStyle w:val="FootnoteReference"/>
          <w:sz w:val="18"/>
          <w:szCs w:val="18"/>
        </w:rPr>
        <w:footnoteRef/>
      </w:r>
      <w:r w:rsidRPr="0051408C">
        <w:rPr>
          <w:sz w:val="18"/>
          <w:szCs w:val="18"/>
        </w:rPr>
        <w:t xml:space="preserve"> </w:t>
      </w:r>
      <w:r w:rsidRPr="0051408C">
        <w:rPr>
          <w:rFonts w:cs="Arial"/>
          <w:sz w:val="18"/>
          <w:szCs w:val="18"/>
        </w:rPr>
        <w:t>In 2000, the (then) Queensland Department for Correctional Services advised SIS that the average period served by women prisoners (including women on remand) was about 2 months.  QCS has since advised that the average period served is now significantly longer than this, however we do not know the actual figure.</w:t>
      </w:r>
    </w:p>
  </w:footnote>
  <w:footnote w:id="35">
    <w:p w:rsidR="0059673E" w:rsidRPr="0051408C" w:rsidRDefault="0059673E" w:rsidP="00D41AB0">
      <w:pPr>
        <w:rPr>
          <w:rFonts w:cs="Arial"/>
          <w:sz w:val="18"/>
          <w:szCs w:val="18"/>
        </w:rPr>
      </w:pPr>
      <w:r w:rsidRPr="0051408C">
        <w:rPr>
          <w:rStyle w:val="FootnoteReference"/>
          <w:sz w:val="18"/>
          <w:szCs w:val="18"/>
        </w:rPr>
        <w:footnoteRef/>
      </w:r>
      <w:r w:rsidRPr="0051408C">
        <w:rPr>
          <w:sz w:val="18"/>
          <w:szCs w:val="18"/>
        </w:rPr>
        <w:t xml:space="preserve"> </w:t>
      </w:r>
      <w:r w:rsidRPr="0051408C">
        <w:rPr>
          <w:rFonts w:cs="Arial"/>
          <w:color w:val="000000"/>
          <w:sz w:val="18"/>
          <w:szCs w:val="18"/>
        </w:rPr>
        <w:t>The data being used in this analysis comes from a</w:t>
      </w:r>
      <w:r w:rsidRPr="0051408C">
        <w:rPr>
          <w:rFonts w:cs="Arial"/>
          <w:sz w:val="18"/>
          <w:szCs w:val="18"/>
        </w:rPr>
        <w:t xml:space="preserve"> 2003 Australian Institute of Criminology national survey of </w:t>
      </w:r>
      <w:r w:rsidRPr="0051408C">
        <w:rPr>
          <w:rFonts w:cs="Arial"/>
          <w:color w:val="000000"/>
          <w:sz w:val="18"/>
          <w:szCs w:val="18"/>
        </w:rPr>
        <w:t>470 adult women prisoners</w:t>
      </w:r>
      <w:r w:rsidRPr="0051408C">
        <w:rPr>
          <w:rFonts w:cs="Arial"/>
          <w:sz w:val="18"/>
          <w:szCs w:val="18"/>
          <w:lang w:val="en-US"/>
        </w:rPr>
        <w:t xml:space="preserve"> (Johnson 2004 cited in Payne 2007:59</w:t>
      </w:r>
      <w:r w:rsidRPr="0051408C">
        <w:rPr>
          <w:rFonts w:cs="Arial"/>
          <w:color w:val="000000"/>
          <w:sz w:val="18"/>
          <w:szCs w:val="18"/>
        </w:rPr>
        <w:t xml:space="preserve">, which found that 27% of women reported having been imprisoned during the previous 24 months.  </w:t>
      </w:r>
      <w:r>
        <w:rPr>
          <w:rFonts w:cs="Arial"/>
          <w:color w:val="000000"/>
          <w:sz w:val="18"/>
          <w:szCs w:val="18"/>
        </w:rPr>
        <w:t xml:space="preserve"> This</w:t>
      </w:r>
      <w:r w:rsidRPr="0051408C">
        <w:rPr>
          <w:rFonts w:cs="Arial"/>
          <w:color w:val="000000"/>
          <w:sz w:val="18"/>
          <w:szCs w:val="18"/>
        </w:rPr>
        <w:t xml:space="preserve"> is a conservative figure, given that the 2009 ABS prisoner survey found that </w:t>
      </w:r>
      <w:r w:rsidRPr="0051408C">
        <w:rPr>
          <w:rFonts w:cs="Arial"/>
          <w:sz w:val="18"/>
          <w:szCs w:val="18"/>
        </w:rPr>
        <w:t>as at 30 June 2009, over half of all prisoners (56%) had served a sentence in an adult prison prior to the current episode (Australian Bureau of Statistics 2009), and at least one of the few substantive studies in this area have found a higher recidivism rate amongst women than men (Baldry et al 2003 cited in Baldry, Eileen 2007:4).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088D000"/>
    <w:lvl w:ilvl="0">
      <w:start w:val="1"/>
      <w:numFmt w:val="decimal"/>
      <w:pStyle w:val="ListNumber"/>
      <w:lvlText w:val="%1."/>
      <w:lvlJc w:val="left"/>
      <w:pPr>
        <w:tabs>
          <w:tab w:val="num" w:pos="360"/>
        </w:tabs>
        <w:ind w:left="360" w:hanging="360"/>
      </w:pPr>
    </w:lvl>
  </w:abstractNum>
  <w:abstractNum w:abstractNumId="1">
    <w:nsid w:val="FFFFFF89"/>
    <w:multiLevelType w:val="singleLevel"/>
    <w:tmpl w:val="BA20D9D2"/>
    <w:lvl w:ilvl="0">
      <w:start w:val="1"/>
      <w:numFmt w:val="bullet"/>
      <w:pStyle w:val="Style9"/>
      <w:lvlText w:val=""/>
      <w:lvlJc w:val="left"/>
      <w:pPr>
        <w:tabs>
          <w:tab w:val="num" w:pos="360"/>
        </w:tabs>
        <w:ind w:left="360" w:hanging="360"/>
      </w:pPr>
      <w:rPr>
        <w:rFonts w:ascii="Wingdings" w:hAnsi="Wingdings" w:hint="default"/>
        <w:sz w:val="24"/>
        <w:szCs w:val="24"/>
      </w:rPr>
    </w:lvl>
  </w:abstractNum>
  <w:abstractNum w:abstractNumId="2">
    <w:nsid w:val="07A031CC"/>
    <w:multiLevelType w:val="hybridMultilevel"/>
    <w:tmpl w:val="5CE2D1F2"/>
    <w:lvl w:ilvl="0" w:tplc="CE1C9134">
      <w:start w:val="1"/>
      <w:numFmt w:val="bullet"/>
      <w:lvlText w:val=""/>
      <w:lvlJc w:val="left"/>
      <w:pPr>
        <w:tabs>
          <w:tab w:val="num" w:pos="360"/>
        </w:tabs>
        <w:ind w:left="360" w:hanging="360"/>
      </w:pPr>
      <w:rPr>
        <w:rFonts w:ascii="Wingdings" w:hAnsi="Wingdings" w:hint="default"/>
      </w:rPr>
    </w:lvl>
    <w:lvl w:ilvl="1" w:tplc="8DE885A8">
      <w:start w:val="1"/>
      <w:numFmt w:val="bullet"/>
      <w:pStyle w:val="Style3"/>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C178D2"/>
    <w:multiLevelType w:val="hybridMultilevel"/>
    <w:tmpl w:val="D2AA48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nsid w:val="0F3A4C5C"/>
    <w:multiLevelType w:val="hybridMultilevel"/>
    <w:tmpl w:val="660A1F10"/>
    <w:lvl w:ilvl="0" w:tplc="5EDA6A96">
      <w:numFmt w:val="bullet"/>
      <w:lvlText w:val=""/>
      <w:lvlJc w:val="left"/>
      <w:pPr>
        <w:tabs>
          <w:tab w:val="num" w:pos="360"/>
        </w:tabs>
        <w:ind w:left="360" w:hanging="360"/>
      </w:pPr>
      <w:rPr>
        <w:rFonts w:ascii="Wingdings" w:hAnsi="Wingdings" w:cs="Arial"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596DE7"/>
    <w:multiLevelType w:val="hybridMultilevel"/>
    <w:tmpl w:val="F2122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143CD"/>
    <w:multiLevelType w:val="hybridMultilevel"/>
    <w:tmpl w:val="8E1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B7673"/>
    <w:multiLevelType w:val="hybridMultilevel"/>
    <w:tmpl w:val="6562DAC6"/>
    <w:lvl w:ilvl="0" w:tplc="04090005">
      <w:start w:val="1"/>
      <w:numFmt w:val="bullet"/>
      <w:lvlText w:val=""/>
      <w:lvlJc w:val="left"/>
      <w:pPr>
        <w:tabs>
          <w:tab w:val="num" w:pos="360"/>
        </w:tabs>
        <w:ind w:left="360" w:hanging="360"/>
      </w:pPr>
      <w:rPr>
        <w:rFonts w:ascii="Wingdings" w:hAnsi="Wingdings" w:hint="default"/>
      </w:rPr>
    </w:lvl>
    <w:lvl w:ilvl="1" w:tplc="7D92B158">
      <w:start w:val="3"/>
      <w:numFmt w:val="bullet"/>
      <w:lvlText w:val="–"/>
      <w:lvlJc w:val="left"/>
      <w:pPr>
        <w:tabs>
          <w:tab w:val="num" w:pos="1080"/>
        </w:tabs>
        <w:ind w:left="1080" w:hanging="360"/>
      </w:pPr>
      <w:rPr>
        <w:rFonts w:ascii="Bradley Hand ITC" w:eastAsia="Times New Roman" w:hAnsi="Bradley Hand ITC"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2527F74"/>
    <w:multiLevelType w:val="hybridMultilevel"/>
    <w:tmpl w:val="B6300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6C3F62"/>
    <w:multiLevelType w:val="hybridMultilevel"/>
    <w:tmpl w:val="06C2A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160465"/>
    <w:multiLevelType w:val="hybridMultilevel"/>
    <w:tmpl w:val="A6E0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5F0EE4"/>
    <w:multiLevelType w:val="hybridMultilevel"/>
    <w:tmpl w:val="D312E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B2109A"/>
    <w:multiLevelType w:val="hybridMultilevel"/>
    <w:tmpl w:val="0AFC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D6741A"/>
    <w:multiLevelType w:val="hybridMultilevel"/>
    <w:tmpl w:val="D678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82690C"/>
    <w:multiLevelType w:val="hybridMultilevel"/>
    <w:tmpl w:val="8FAA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F6C0D"/>
    <w:multiLevelType w:val="hybridMultilevel"/>
    <w:tmpl w:val="F1BA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B0E6F"/>
    <w:multiLevelType w:val="hybridMultilevel"/>
    <w:tmpl w:val="EC7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D74D87"/>
    <w:multiLevelType w:val="hybridMultilevel"/>
    <w:tmpl w:val="09208DA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BC0F93"/>
    <w:multiLevelType w:val="hybridMultilevel"/>
    <w:tmpl w:val="7FD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5C2D"/>
    <w:multiLevelType w:val="hybridMultilevel"/>
    <w:tmpl w:val="A19443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6A4EBF"/>
    <w:multiLevelType w:val="hybridMultilevel"/>
    <w:tmpl w:val="4C7EE3BE"/>
    <w:lvl w:ilvl="0" w:tplc="8E26ABE4">
      <w:start w:val="1"/>
      <w:numFmt w:val="decimal"/>
      <w:pStyle w:val="Style1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ED7792"/>
    <w:multiLevelType w:val="hybridMultilevel"/>
    <w:tmpl w:val="C96CC786"/>
    <w:lvl w:ilvl="0" w:tplc="30F2420C">
      <w:start w:val="1"/>
      <w:numFmt w:val="bullet"/>
      <w:lvlText w:val=""/>
      <w:lvlJc w:val="left"/>
      <w:pPr>
        <w:tabs>
          <w:tab w:val="num" w:pos="360"/>
        </w:tabs>
        <w:ind w:left="360" w:hanging="360"/>
      </w:pPr>
      <w:rPr>
        <w:rFonts w:ascii="Wingdings" w:hAnsi="Wingdings" w:hint="default"/>
      </w:rPr>
    </w:lvl>
    <w:lvl w:ilvl="1" w:tplc="13982FEC">
      <w:start w:val="1"/>
      <w:numFmt w:val="decimal"/>
      <w:pStyle w:val="Style16"/>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086026"/>
    <w:multiLevelType w:val="multilevel"/>
    <w:tmpl w:val="3C46936E"/>
    <w:styleLink w:val="StyleBulleted"/>
    <w:lvl w:ilvl="0">
      <w:start w:val="1"/>
      <w:numFmt w:val="none"/>
      <w:lvlText w:val="1."/>
      <w:lvlJc w:val="left"/>
      <w:pPr>
        <w:tabs>
          <w:tab w:val="num" w:pos="360"/>
        </w:tabs>
        <w:ind w:left="360" w:hanging="360"/>
      </w:pPr>
      <w:rPr>
        <w:rFonts w:hint="default"/>
        <w:sz w:val="24"/>
      </w:rPr>
    </w:lvl>
    <w:lvl w:ilvl="1">
      <w:start w:val="1"/>
      <w:numFmt w:val="decimal"/>
      <w:lvlText w:val="1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2881BCC"/>
    <w:multiLevelType w:val="hybridMultilevel"/>
    <w:tmpl w:val="3904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8947A8"/>
    <w:multiLevelType w:val="hybridMultilevel"/>
    <w:tmpl w:val="616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C05959"/>
    <w:multiLevelType w:val="hybridMultilevel"/>
    <w:tmpl w:val="089A6968"/>
    <w:lvl w:ilvl="0" w:tplc="5EDA6A96">
      <w:numFmt w:val="bullet"/>
      <w:lvlText w:val=""/>
      <w:lvlJc w:val="left"/>
      <w:pPr>
        <w:tabs>
          <w:tab w:val="num" w:pos="360"/>
        </w:tabs>
        <w:ind w:left="360" w:hanging="360"/>
      </w:pPr>
      <w:rPr>
        <w:rFonts w:ascii="Wingdings" w:hAnsi="Wingdings" w:cs="Arial"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F22F08"/>
    <w:multiLevelType w:val="hybridMultilevel"/>
    <w:tmpl w:val="3C9C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E00696"/>
    <w:multiLevelType w:val="hybridMultilevel"/>
    <w:tmpl w:val="D4D0AA3C"/>
    <w:lvl w:ilvl="0" w:tplc="5EDA6A96">
      <w:numFmt w:val="bullet"/>
      <w:lvlText w:val=""/>
      <w:lvlJc w:val="left"/>
      <w:pPr>
        <w:tabs>
          <w:tab w:val="num" w:pos="360"/>
        </w:tabs>
        <w:ind w:left="360" w:hanging="360"/>
      </w:pPr>
      <w:rPr>
        <w:rFonts w:ascii="Wingdings" w:hAnsi="Wingdings" w:cs="Arial"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180BEF"/>
    <w:multiLevelType w:val="hybridMultilevel"/>
    <w:tmpl w:val="B6E610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9">
    <w:nsid w:val="4C7F7A3A"/>
    <w:multiLevelType w:val="hybridMultilevel"/>
    <w:tmpl w:val="ABEAABBA"/>
    <w:lvl w:ilvl="0" w:tplc="AEF217F6">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E62433F"/>
    <w:multiLevelType w:val="hybridMultilevel"/>
    <w:tmpl w:val="AA7A8CCA"/>
    <w:lvl w:ilvl="0" w:tplc="FB4AE1CE">
      <w:start w:val="1"/>
      <w:numFmt w:val="bullet"/>
      <w:lvlText w:val=""/>
      <w:lvlJc w:val="left"/>
      <w:pPr>
        <w:tabs>
          <w:tab w:val="num" w:pos="360"/>
        </w:tabs>
        <w:ind w:left="360" w:hanging="360"/>
      </w:pPr>
      <w:rPr>
        <w:rFonts w:ascii="Wingdings" w:hAnsi="Wingdings" w:hint="default"/>
      </w:rPr>
    </w:lvl>
    <w:lvl w:ilvl="1" w:tplc="30F2420C">
      <w:start w:val="1"/>
      <w:numFmt w:val="bullet"/>
      <w:pStyle w:val="Style15"/>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DB685F"/>
    <w:multiLevelType w:val="hybridMultilevel"/>
    <w:tmpl w:val="B1DA818C"/>
    <w:lvl w:ilvl="0" w:tplc="5EDA6A96">
      <w:numFmt w:val="bullet"/>
      <w:lvlText w:val=""/>
      <w:lvlJc w:val="left"/>
      <w:pPr>
        <w:tabs>
          <w:tab w:val="num" w:pos="360"/>
        </w:tabs>
        <w:ind w:left="360" w:hanging="360"/>
      </w:pPr>
      <w:rPr>
        <w:rFonts w:ascii="Wingdings" w:hAnsi="Wingdings" w:cs="Arial"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32011E"/>
    <w:multiLevelType w:val="hybridMultilevel"/>
    <w:tmpl w:val="15D86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3EE1935"/>
    <w:multiLevelType w:val="hybridMultilevel"/>
    <w:tmpl w:val="6544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9518DD"/>
    <w:multiLevelType w:val="hybridMultilevel"/>
    <w:tmpl w:val="45A8B8B8"/>
    <w:lvl w:ilvl="0" w:tplc="5ADE64F0">
      <w:start w:val="1"/>
      <w:numFmt w:val="bullet"/>
      <w:pStyle w:val="Style4"/>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5E90536"/>
    <w:multiLevelType w:val="hybridMultilevel"/>
    <w:tmpl w:val="3CD29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112E5B"/>
    <w:multiLevelType w:val="hybridMultilevel"/>
    <w:tmpl w:val="225EB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D2225A4"/>
    <w:multiLevelType w:val="hybridMultilevel"/>
    <w:tmpl w:val="91A4B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D8510D2"/>
    <w:multiLevelType w:val="hybridMultilevel"/>
    <w:tmpl w:val="D96C9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2657F45"/>
    <w:multiLevelType w:val="hybridMultilevel"/>
    <w:tmpl w:val="7C9E2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40C5F51"/>
    <w:multiLevelType w:val="hybridMultilevel"/>
    <w:tmpl w:val="DBC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0E3023"/>
    <w:multiLevelType w:val="hybridMultilevel"/>
    <w:tmpl w:val="5E5A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8AF4EC0"/>
    <w:multiLevelType w:val="hybridMultilevel"/>
    <w:tmpl w:val="B0C2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881AE6"/>
    <w:multiLevelType w:val="hybridMultilevel"/>
    <w:tmpl w:val="2A403DC8"/>
    <w:lvl w:ilvl="0" w:tplc="5EDA6A96">
      <w:numFmt w:val="bullet"/>
      <w:lvlText w:val=""/>
      <w:lvlJc w:val="left"/>
      <w:pPr>
        <w:tabs>
          <w:tab w:val="num" w:pos="360"/>
        </w:tabs>
        <w:ind w:left="360" w:hanging="360"/>
      </w:pPr>
      <w:rPr>
        <w:rFonts w:ascii="Wingdings" w:hAnsi="Wingdings" w:cs="Arial"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F97BEF"/>
    <w:multiLevelType w:val="hybridMultilevel"/>
    <w:tmpl w:val="A05C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733339"/>
    <w:multiLevelType w:val="hybridMultilevel"/>
    <w:tmpl w:val="91AC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BB0B6F"/>
    <w:multiLevelType w:val="hybridMultilevel"/>
    <w:tmpl w:val="9366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A42776"/>
    <w:multiLevelType w:val="hybridMultilevel"/>
    <w:tmpl w:val="156893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4"/>
  </w:num>
  <w:num w:numId="5">
    <w:abstractNumId w:val="20"/>
  </w:num>
  <w:num w:numId="6">
    <w:abstractNumId w:val="21"/>
  </w:num>
  <w:num w:numId="7">
    <w:abstractNumId w:val="30"/>
  </w:num>
  <w:num w:numId="8">
    <w:abstractNumId w:val="22"/>
  </w:num>
  <w:num w:numId="9">
    <w:abstractNumId w:val="7"/>
  </w:num>
  <w:num w:numId="10">
    <w:abstractNumId w:val="43"/>
  </w:num>
  <w:num w:numId="11">
    <w:abstractNumId w:val="27"/>
  </w:num>
  <w:num w:numId="12">
    <w:abstractNumId w:val="25"/>
  </w:num>
  <w:num w:numId="13">
    <w:abstractNumId w:val="4"/>
  </w:num>
  <w:num w:numId="14">
    <w:abstractNumId w:val="9"/>
  </w:num>
  <w:num w:numId="15">
    <w:abstractNumId w:val="44"/>
  </w:num>
  <w:num w:numId="16">
    <w:abstractNumId w:val="24"/>
  </w:num>
  <w:num w:numId="17">
    <w:abstractNumId w:val="42"/>
  </w:num>
  <w:num w:numId="18">
    <w:abstractNumId w:val="8"/>
  </w:num>
  <w:num w:numId="19">
    <w:abstractNumId w:val="33"/>
  </w:num>
  <w:num w:numId="20">
    <w:abstractNumId w:val="12"/>
  </w:num>
  <w:num w:numId="21">
    <w:abstractNumId w:val="10"/>
  </w:num>
  <w:num w:numId="22">
    <w:abstractNumId w:val="23"/>
  </w:num>
  <w:num w:numId="23">
    <w:abstractNumId w:val="11"/>
  </w:num>
  <w:num w:numId="24">
    <w:abstractNumId w:val="15"/>
  </w:num>
  <w:num w:numId="25">
    <w:abstractNumId w:val="38"/>
  </w:num>
  <w:num w:numId="26">
    <w:abstractNumId w:val="47"/>
  </w:num>
  <w:num w:numId="27">
    <w:abstractNumId w:val="14"/>
  </w:num>
  <w:num w:numId="28">
    <w:abstractNumId w:val="26"/>
  </w:num>
  <w:num w:numId="29">
    <w:abstractNumId w:val="6"/>
  </w:num>
  <w:num w:numId="30">
    <w:abstractNumId w:val="40"/>
  </w:num>
  <w:num w:numId="31">
    <w:abstractNumId w:val="39"/>
  </w:num>
  <w:num w:numId="32">
    <w:abstractNumId w:val="35"/>
  </w:num>
  <w:num w:numId="33">
    <w:abstractNumId w:val="3"/>
  </w:num>
  <w:num w:numId="34">
    <w:abstractNumId w:val="28"/>
  </w:num>
  <w:num w:numId="35">
    <w:abstractNumId w:val="19"/>
  </w:num>
  <w:num w:numId="36">
    <w:abstractNumId w:val="29"/>
  </w:num>
  <w:num w:numId="37">
    <w:abstractNumId w:val="17"/>
  </w:num>
  <w:num w:numId="38">
    <w:abstractNumId w:val="13"/>
  </w:num>
  <w:num w:numId="39">
    <w:abstractNumId w:val="32"/>
  </w:num>
  <w:num w:numId="40">
    <w:abstractNumId w:val="45"/>
  </w:num>
  <w:num w:numId="41">
    <w:abstractNumId w:val="37"/>
  </w:num>
  <w:num w:numId="42">
    <w:abstractNumId w:val="16"/>
  </w:num>
  <w:num w:numId="43">
    <w:abstractNumId w:val="36"/>
  </w:num>
  <w:num w:numId="44">
    <w:abstractNumId w:val="5"/>
  </w:num>
  <w:num w:numId="45">
    <w:abstractNumId w:val="46"/>
  </w:num>
  <w:num w:numId="46">
    <w:abstractNumId w:val="41"/>
  </w:num>
  <w:num w:numId="47">
    <w:abstractNumId w:val="31"/>
  </w:num>
  <w:num w:numId="48">
    <w:abstractNumId w:val="1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drawingGridHorizontalSpacing w:val="120"/>
  <w:displayHorizontalDrawingGridEvery w:val="2"/>
  <w:displayVerticalDrawingGridEvery w:val="2"/>
  <w:noPunctuationKerning/>
  <w:characterSpacingControl w:val="doNotCompress"/>
  <w:hdrShapeDefaults>
    <o:shapedefaults v:ext="edit" spidmax="317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203E"/>
    <w:rsid w:val="00003723"/>
    <w:rsid w:val="00010DE3"/>
    <w:rsid w:val="000127CD"/>
    <w:rsid w:val="0001422C"/>
    <w:rsid w:val="00016B70"/>
    <w:rsid w:val="00017E3D"/>
    <w:rsid w:val="000509AB"/>
    <w:rsid w:val="0005400D"/>
    <w:rsid w:val="00091FEC"/>
    <w:rsid w:val="000A203E"/>
    <w:rsid w:val="000A3384"/>
    <w:rsid w:val="000A7ADC"/>
    <w:rsid w:val="000B0FC8"/>
    <w:rsid w:val="000C752A"/>
    <w:rsid w:val="000D5ABA"/>
    <w:rsid w:val="000D6B65"/>
    <w:rsid w:val="000E2825"/>
    <w:rsid w:val="000E6982"/>
    <w:rsid w:val="000F3DFF"/>
    <w:rsid w:val="001118D3"/>
    <w:rsid w:val="001175B4"/>
    <w:rsid w:val="001307C8"/>
    <w:rsid w:val="0013138C"/>
    <w:rsid w:val="00137BEA"/>
    <w:rsid w:val="00141D13"/>
    <w:rsid w:val="0016231B"/>
    <w:rsid w:val="00174564"/>
    <w:rsid w:val="00181D57"/>
    <w:rsid w:val="001A3C97"/>
    <w:rsid w:val="001A600D"/>
    <w:rsid w:val="001A6949"/>
    <w:rsid w:val="001C4DA9"/>
    <w:rsid w:val="001C561D"/>
    <w:rsid w:val="001F4DE8"/>
    <w:rsid w:val="001F6081"/>
    <w:rsid w:val="00202F7C"/>
    <w:rsid w:val="002040D4"/>
    <w:rsid w:val="002106B2"/>
    <w:rsid w:val="0021567B"/>
    <w:rsid w:val="00215F7A"/>
    <w:rsid w:val="00215FD5"/>
    <w:rsid w:val="00227D07"/>
    <w:rsid w:val="00235071"/>
    <w:rsid w:val="002466A1"/>
    <w:rsid w:val="00247DC0"/>
    <w:rsid w:val="00252EDD"/>
    <w:rsid w:val="00290763"/>
    <w:rsid w:val="002A0FDA"/>
    <w:rsid w:val="002A5D10"/>
    <w:rsid w:val="002A7876"/>
    <w:rsid w:val="002B44A5"/>
    <w:rsid w:val="002C1901"/>
    <w:rsid w:val="002C78DE"/>
    <w:rsid w:val="002E5751"/>
    <w:rsid w:val="002E7D8E"/>
    <w:rsid w:val="002F16C0"/>
    <w:rsid w:val="002F5F5E"/>
    <w:rsid w:val="00312AD1"/>
    <w:rsid w:val="00313570"/>
    <w:rsid w:val="0032385E"/>
    <w:rsid w:val="003269E6"/>
    <w:rsid w:val="003323BF"/>
    <w:rsid w:val="003365C2"/>
    <w:rsid w:val="00364319"/>
    <w:rsid w:val="003653D9"/>
    <w:rsid w:val="00371039"/>
    <w:rsid w:val="00386934"/>
    <w:rsid w:val="00390E74"/>
    <w:rsid w:val="003A7857"/>
    <w:rsid w:val="003A7FC0"/>
    <w:rsid w:val="003C4641"/>
    <w:rsid w:val="003C581B"/>
    <w:rsid w:val="003D0E88"/>
    <w:rsid w:val="003D6191"/>
    <w:rsid w:val="003E72CA"/>
    <w:rsid w:val="003F36AC"/>
    <w:rsid w:val="003F5573"/>
    <w:rsid w:val="0040679B"/>
    <w:rsid w:val="00417073"/>
    <w:rsid w:val="0041744E"/>
    <w:rsid w:val="00425DFF"/>
    <w:rsid w:val="0042722C"/>
    <w:rsid w:val="0043355D"/>
    <w:rsid w:val="0046496A"/>
    <w:rsid w:val="00464CCE"/>
    <w:rsid w:val="00481E26"/>
    <w:rsid w:val="004A36A1"/>
    <w:rsid w:val="004A386B"/>
    <w:rsid w:val="004A3E55"/>
    <w:rsid w:val="004A51F6"/>
    <w:rsid w:val="004A5B44"/>
    <w:rsid w:val="004B1464"/>
    <w:rsid w:val="004C33D4"/>
    <w:rsid w:val="004E57B8"/>
    <w:rsid w:val="004E64B9"/>
    <w:rsid w:val="004E7DA5"/>
    <w:rsid w:val="004F17EE"/>
    <w:rsid w:val="004F2DF9"/>
    <w:rsid w:val="00504557"/>
    <w:rsid w:val="00511B17"/>
    <w:rsid w:val="0051408C"/>
    <w:rsid w:val="00535CB8"/>
    <w:rsid w:val="00564302"/>
    <w:rsid w:val="00573CD4"/>
    <w:rsid w:val="005843D6"/>
    <w:rsid w:val="0059673E"/>
    <w:rsid w:val="005A6986"/>
    <w:rsid w:val="005B46C2"/>
    <w:rsid w:val="005B6790"/>
    <w:rsid w:val="005C3DB4"/>
    <w:rsid w:val="005D60BA"/>
    <w:rsid w:val="005E29A7"/>
    <w:rsid w:val="005F55F9"/>
    <w:rsid w:val="005F67D0"/>
    <w:rsid w:val="00602063"/>
    <w:rsid w:val="00602523"/>
    <w:rsid w:val="00617E5D"/>
    <w:rsid w:val="00622E61"/>
    <w:rsid w:val="00624447"/>
    <w:rsid w:val="006404AE"/>
    <w:rsid w:val="006441D0"/>
    <w:rsid w:val="00650EAB"/>
    <w:rsid w:val="00653B5B"/>
    <w:rsid w:val="00662E50"/>
    <w:rsid w:val="00663390"/>
    <w:rsid w:val="00670FF4"/>
    <w:rsid w:val="0067357F"/>
    <w:rsid w:val="00684A19"/>
    <w:rsid w:val="00692100"/>
    <w:rsid w:val="006A2B1E"/>
    <w:rsid w:val="006A7BF3"/>
    <w:rsid w:val="006B1400"/>
    <w:rsid w:val="006B1BED"/>
    <w:rsid w:val="006C72EF"/>
    <w:rsid w:val="006D4D81"/>
    <w:rsid w:val="006D5805"/>
    <w:rsid w:val="006D62FC"/>
    <w:rsid w:val="006E2F38"/>
    <w:rsid w:val="006E348E"/>
    <w:rsid w:val="006F0A91"/>
    <w:rsid w:val="006F0EC8"/>
    <w:rsid w:val="006F773F"/>
    <w:rsid w:val="00702ECA"/>
    <w:rsid w:val="00712E18"/>
    <w:rsid w:val="00736FF5"/>
    <w:rsid w:val="007405EE"/>
    <w:rsid w:val="00745679"/>
    <w:rsid w:val="00752399"/>
    <w:rsid w:val="007536B4"/>
    <w:rsid w:val="0075375D"/>
    <w:rsid w:val="0075376B"/>
    <w:rsid w:val="00754C95"/>
    <w:rsid w:val="00761C05"/>
    <w:rsid w:val="007662EF"/>
    <w:rsid w:val="00770BD8"/>
    <w:rsid w:val="007804C3"/>
    <w:rsid w:val="00793C1D"/>
    <w:rsid w:val="00794F17"/>
    <w:rsid w:val="007A442B"/>
    <w:rsid w:val="007B0B26"/>
    <w:rsid w:val="007B0D07"/>
    <w:rsid w:val="007B2220"/>
    <w:rsid w:val="007D187C"/>
    <w:rsid w:val="007D2961"/>
    <w:rsid w:val="007D52CA"/>
    <w:rsid w:val="007E1CB9"/>
    <w:rsid w:val="007F2A88"/>
    <w:rsid w:val="007F3355"/>
    <w:rsid w:val="008058BB"/>
    <w:rsid w:val="00816567"/>
    <w:rsid w:val="00821A01"/>
    <w:rsid w:val="00825DD0"/>
    <w:rsid w:val="00854546"/>
    <w:rsid w:val="008611C5"/>
    <w:rsid w:val="008645D3"/>
    <w:rsid w:val="00864AE4"/>
    <w:rsid w:val="008662F9"/>
    <w:rsid w:val="00896D9A"/>
    <w:rsid w:val="008B403D"/>
    <w:rsid w:val="008D262C"/>
    <w:rsid w:val="008D428B"/>
    <w:rsid w:val="008D5298"/>
    <w:rsid w:val="008D5E04"/>
    <w:rsid w:val="008E5E6C"/>
    <w:rsid w:val="00903CF4"/>
    <w:rsid w:val="009052F5"/>
    <w:rsid w:val="00906C9F"/>
    <w:rsid w:val="00932211"/>
    <w:rsid w:val="009324A9"/>
    <w:rsid w:val="00934B7C"/>
    <w:rsid w:val="00936914"/>
    <w:rsid w:val="00946ED1"/>
    <w:rsid w:val="009470EF"/>
    <w:rsid w:val="00954325"/>
    <w:rsid w:val="00964AF2"/>
    <w:rsid w:val="00966248"/>
    <w:rsid w:val="00974C6F"/>
    <w:rsid w:val="00986882"/>
    <w:rsid w:val="00994AF7"/>
    <w:rsid w:val="009A5D5F"/>
    <w:rsid w:val="009A6A71"/>
    <w:rsid w:val="009B1DCD"/>
    <w:rsid w:val="009B1F92"/>
    <w:rsid w:val="009D3388"/>
    <w:rsid w:val="009F0490"/>
    <w:rsid w:val="009F7E46"/>
    <w:rsid w:val="00A1785B"/>
    <w:rsid w:val="00A240A9"/>
    <w:rsid w:val="00A3639A"/>
    <w:rsid w:val="00A54380"/>
    <w:rsid w:val="00A55C84"/>
    <w:rsid w:val="00A56159"/>
    <w:rsid w:val="00A77743"/>
    <w:rsid w:val="00AA04F4"/>
    <w:rsid w:val="00AA0CF8"/>
    <w:rsid w:val="00AB0109"/>
    <w:rsid w:val="00AB09B1"/>
    <w:rsid w:val="00AB7CD4"/>
    <w:rsid w:val="00AD19A6"/>
    <w:rsid w:val="00AD3D06"/>
    <w:rsid w:val="00AE5943"/>
    <w:rsid w:val="00AF363F"/>
    <w:rsid w:val="00AF415F"/>
    <w:rsid w:val="00B06691"/>
    <w:rsid w:val="00B10DDC"/>
    <w:rsid w:val="00B12AB4"/>
    <w:rsid w:val="00B14B1C"/>
    <w:rsid w:val="00B157C8"/>
    <w:rsid w:val="00B21721"/>
    <w:rsid w:val="00B2227B"/>
    <w:rsid w:val="00B23416"/>
    <w:rsid w:val="00B2763A"/>
    <w:rsid w:val="00B33897"/>
    <w:rsid w:val="00B340D3"/>
    <w:rsid w:val="00B60007"/>
    <w:rsid w:val="00B613A9"/>
    <w:rsid w:val="00B65E5A"/>
    <w:rsid w:val="00B672FB"/>
    <w:rsid w:val="00B678EF"/>
    <w:rsid w:val="00B749BD"/>
    <w:rsid w:val="00B83600"/>
    <w:rsid w:val="00B852B6"/>
    <w:rsid w:val="00B95066"/>
    <w:rsid w:val="00B965B0"/>
    <w:rsid w:val="00B97379"/>
    <w:rsid w:val="00BB0784"/>
    <w:rsid w:val="00BB6363"/>
    <w:rsid w:val="00BD5036"/>
    <w:rsid w:val="00BE406B"/>
    <w:rsid w:val="00BF7D0B"/>
    <w:rsid w:val="00C15D94"/>
    <w:rsid w:val="00C1757D"/>
    <w:rsid w:val="00C22EBD"/>
    <w:rsid w:val="00C23527"/>
    <w:rsid w:val="00C25934"/>
    <w:rsid w:val="00C35D2A"/>
    <w:rsid w:val="00C37893"/>
    <w:rsid w:val="00C655F4"/>
    <w:rsid w:val="00C67842"/>
    <w:rsid w:val="00C744F5"/>
    <w:rsid w:val="00C749B0"/>
    <w:rsid w:val="00CA1CAD"/>
    <w:rsid w:val="00CA63E0"/>
    <w:rsid w:val="00CC2451"/>
    <w:rsid w:val="00CC38E8"/>
    <w:rsid w:val="00CD31D6"/>
    <w:rsid w:val="00CE2276"/>
    <w:rsid w:val="00D15A73"/>
    <w:rsid w:val="00D16C21"/>
    <w:rsid w:val="00D3195B"/>
    <w:rsid w:val="00D33E23"/>
    <w:rsid w:val="00D35BD1"/>
    <w:rsid w:val="00D41AB0"/>
    <w:rsid w:val="00D46489"/>
    <w:rsid w:val="00D50552"/>
    <w:rsid w:val="00D764E5"/>
    <w:rsid w:val="00D76ABC"/>
    <w:rsid w:val="00DA5C53"/>
    <w:rsid w:val="00DB3155"/>
    <w:rsid w:val="00DC3209"/>
    <w:rsid w:val="00DD1C8A"/>
    <w:rsid w:val="00DD2086"/>
    <w:rsid w:val="00DE21E0"/>
    <w:rsid w:val="00DF2317"/>
    <w:rsid w:val="00DF45AA"/>
    <w:rsid w:val="00DF77D2"/>
    <w:rsid w:val="00E02FB8"/>
    <w:rsid w:val="00E03D7B"/>
    <w:rsid w:val="00E0657B"/>
    <w:rsid w:val="00E1661E"/>
    <w:rsid w:val="00E23FF2"/>
    <w:rsid w:val="00E268C9"/>
    <w:rsid w:val="00E629DB"/>
    <w:rsid w:val="00E65168"/>
    <w:rsid w:val="00E71FD9"/>
    <w:rsid w:val="00E72166"/>
    <w:rsid w:val="00E76085"/>
    <w:rsid w:val="00E8144B"/>
    <w:rsid w:val="00E94E0B"/>
    <w:rsid w:val="00EA0F40"/>
    <w:rsid w:val="00EA5E93"/>
    <w:rsid w:val="00EB570F"/>
    <w:rsid w:val="00EC46A9"/>
    <w:rsid w:val="00EC7083"/>
    <w:rsid w:val="00ED17F5"/>
    <w:rsid w:val="00ED3456"/>
    <w:rsid w:val="00EE0CF9"/>
    <w:rsid w:val="00EE5202"/>
    <w:rsid w:val="00EF1CBD"/>
    <w:rsid w:val="00EF38D5"/>
    <w:rsid w:val="00F0111F"/>
    <w:rsid w:val="00F0449B"/>
    <w:rsid w:val="00F10146"/>
    <w:rsid w:val="00F30517"/>
    <w:rsid w:val="00F43052"/>
    <w:rsid w:val="00F54D02"/>
    <w:rsid w:val="00F610AD"/>
    <w:rsid w:val="00F64E8A"/>
    <w:rsid w:val="00F7772F"/>
    <w:rsid w:val="00FA6ED9"/>
    <w:rsid w:val="00FB1DED"/>
    <w:rsid w:val="00FB3E99"/>
    <w:rsid w:val="00FB5486"/>
    <w:rsid w:val="00FB5E81"/>
    <w:rsid w:val="00FD3ECC"/>
    <w:rsid w:val="00FE031F"/>
    <w:rsid w:val="00FE15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805"/>
    <w:pPr>
      <w:jc w:val="both"/>
    </w:pPr>
    <w:rPr>
      <w:rFonts w:ascii="Arial" w:hAnsi="Arial"/>
      <w:sz w:val="24"/>
      <w:szCs w:val="24"/>
      <w:lang w:val="en-AU"/>
    </w:rPr>
  </w:style>
  <w:style w:type="paragraph" w:styleId="Heading1">
    <w:name w:val="heading 1"/>
    <w:basedOn w:val="Normal"/>
    <w:next w:val="Normal"/>
    <w:qFormat/>
    <w:rsid w:val="006D5805"/>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6D5805"/>
    <w:pPr>
      <w:keepNext/>
      <w:spacing w:before="240" w:after="60"/>
      <w:jc w:val="left"/>
      <w:outlineLvl w:val="1"/>
    </w:pPr>
    <w:rPr>
      <w:b/>
      <w:i/>
      <w:szCs w:val="20"/>
    </w:rPr>
  </w:style>
  <w:style w:type="paragraph" w:styleId="Heading3">
    <w:name w:val="heading 3"/>
    <w:basedOn w:val="Normal"/>
    <w:next w:val="Normal"/>
    <w:link w:val="Heading3Char"/>
    <w:qFormat/>
    <w:rsid w:val="006D5805"/>
    <w:pPr>
      <w:keepNext/>
      <w:spacing w:before="240" w:after="60"/>
      <w:jc w:val="left"/>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6D5805"/>
    <w:rPr>
      <w:b/>
      <w:color w:val="669900"/>
      <w:sz w:val="36"/>
    </w:rPr>
  </w:style>
  <w:style w:type="paragraph" w:customStyle="1" w:styleId="Style2">
    <w:name w:val="Style2"/>
    <w:basedOn w:val="Heading1"/>
    <w:autoRedefine/>
    <w:rsid w:val="006D5805"/>
  </w:style>
  <w:style w:type="table" w:customStyle="1" w:styleId="Style5">
    <w:name w:val="Style5"/>
    <w:basedOn w:val="TableNormal"/>
    <w:rsid w:val="006D5805"/>
    <w:rPr>
      <w:rFonts w:ascii="Arial" w:hAnsi="Arial"/>
      <w:b/>
      <w:color w:val="669900"/>
      <w:sz w:val="36"/>
    </w:rPr>
    <w:tblPr>
      <w:tblInd w:w="0" w:type="dxa"/>
      <w:tblCellMar>
        <w:top w:w="0" w:type="dxa"/>
        <w:left w:w="108" w:type="dxa"/>
        <w:bottom w:w="0" w:type="dxa"/>
        <w:right w:w="108" w:type="dxa"/>
      </w:tblCellMar>
    </w:tblPr>
    <w:tcPr>
      <w:shd w:val="clear" w:color="auto" w:fill="CCFF99"/>
    </w:tcPr>
  </w:style>
  <w:style w:type="paragraph" w:customStyle="1" w:styleId="Style6">
    <w:name w:val="Style6"/>
    <w:basedOn w:val="BodyText"/>
    <w:rsid w:val="006D5805"/>
    <w:rPr>
      <w:b/>
      <w:color w:val="99CC00"/>
    </w:rPr>
  </w:style>
  <w:style w:type="paragraph" w:styleId="BodyText">
    <w:name w:val="Body Text"/>
    <w:basedOn w:val="Normal"/>
    <w:rsid w:val="006D5805"/>
    <w:pPr>
      <w:spacing w:after="120"/>
    </w:pPr>
  </w:style>
  <w:style w:type="paragraph" w:customStyle="1" w:styleId="Style7">
    <w:name w:val="Style7"/>
    <w:basedOn w:val="Normal"/>
    <w:rsid w:val="006D5805"/>
  </w:style>
  <w:style w:type="paragraph" w:customStyle="1" w:styleId="Style8">
    <w:name w:val="Style8"/>
    <w:basedOn w:val="Normal"/>
    <w:rsid w:val="006D5805"/>
  </w:style>
  <w:style w:type="paragraph" w:customStyle="1" w:styleId="Style9">
    <w:name w:val="Style9"/>
    <w:basedOn w:val="ListBullet"/>
    <w:rsid w:val="006D5805"/>
    <w:pPr>
      <w:numPr>
        <w:numId w:val="1"/>
      </w:numPr>
    </w:pPr>
  </w:style>
  <w:style w:type="paragraph" w:styleId="ListBullet">
    <w:name w:val="List Bullet"/>
    <w:basedOn w:val="Normal"/>
    <w:autoRedefine/>
    <w:rsid w:val="006D5805"/>
  </w:style>
  <w:style w:type="paragraph" w:customStyle="1" w:styleId="Style10">
    <w:name w:val="Style10"/>
    <w:basedOn w:val="ListBullet"/>
    <w:rsid w:val="006D5805"/>
  </w:style>
  <w:style w:type="paragraph" w:customStyle="1" w:styleId="Style12">
    <w:name w:val="Style12"/>
    <w:basedOn w:val="Normal"/>
    <w:rsid w:val="006D5805"/>
    <w:pPr>
      <w:jc w:val="center"/>
    </w:pPr>
    <w:rPr>
      <w:sz w:val="20"/>
    </w:rPr>
  </w:style>
  <w:style w:type="paragraph" w:customStyle="1" w:styleId="Style13">
    <w:name w:val="Style13"/>
    <w:basedOn w:val="ListBullet"/>
    <w:rsid w:val="006D5805"/>
  </w:style>
  <w:style w:type="paragraph" w:customStyle="1" w:styleId="Style14">
    <w:name w:val="Style14"/>
    <w:basedOn w:val="ListNumber"/>
    <w:rsid w:val="006D5805"/>
    <w:pPr>
      <w:numPr>
        <w:numId w:val="0"/>
      </w:numPr>
    </w:pPr>
  </w:style>
  <w:style w:type="paragraph" w:styleId="ListNumber">
    <w:name w:val="List Number"/>
    <w:basedOn w:val="Normal"/>
    <w:rsid w:val="006D5805"/>
    <w:pPr>
      <w:numPr>
        <w:numId w:val="2"/>
      </w:numPr>
    </w:pPr>
  </w:style>
  <w:style w:type="paragraph" w:customStyle="1" w:styleId="Style3">
    <w:name w:val="Style3"/>
    <w:basedOn w:val="Normal"/>
    <w:rsid w:val="006D5805"/>
    <w:pPr>
      <w:numPr>
        <w:ilvl w:val="1"/>
        <w:numId w:val="3"/>
      </w:numPr>
    </w:pPr>
  </w:style>
  <w:style w:type="paragraph" w:customStyle="1" w:styleId="Style4">
    <w:name w:val="Style4"/>
    <w:basedOn w:val="Normal"/>
    <w:rsid w:val="006D5805"/>
    <w:pPr>
      <w:numPr>
        <w:numId w:val="4"/>
      </w:numPr>
    </w:pPr>
  </w:style>
  <w:style w:type="paragraph" w:customStyle="1" w:styleId="Style11">
    <w:name w:val="Style11"/>
    <w:basedOn w:val="Normal"/>
    <w:rsid w:val="006D5805"/>
    <w:pPr>
      <w:numPr>
        <w:numId w:val="5"/>
      </w:numPr>
    </w:pPr>
    <w:rPr>
      <w:lang w:val="en-US"/>
    </w:rPr>
  </w:style>
  <w:style w:type="paragraph" w:customStyle="1" w:styleId="Style15">
    <w:name w:val="Style15"/>
    <w:basedOn w:val="Normal"/>
    <w:rsid w:val="006D5805"/>
    <w:pPr>
      <w:numPr>
        <w:ilvl w:val="1"/>
        <w:numId w:val="7"/>
      </w:numPr>
    </w:pPr>
    <w:rPr>
      <w:lang w:val="en-US"/>
    </w:rPr>
  </w:style>
  <w:style w:type="paragraph" w:customStyle="1" w:styleId="Style16">
    <w:name w:val="Style16"/>
    <w:basedOn w:val="Normal"/>
    <w:rsid w:val="006D5805"/>
    <w:pPr>
      <w:numPr>
        <w:ilvl w:val="1"/>
        <w:numId w:val="6"/>
      </w:numPr>
    </w:pPr>
    <w:rPr>
      <w:lang w:val="en-US"/>
    </w:rPr>
  </w:style>
  <w:style w:type="paragraph" w:customStyle="1" w:styleId="Style17">
    <w:name w:val="Style17"/>
    <w:basedOn w:val="Normal"/>
    <w:rsid w:val="006D5805"/>
    <w:rPr>
      <w:lang w:val="en-US"/>
    </w:rPr>
  </w:style>
  <w:style w:type="character" w:customStyle="1" w:styleId="StyleAuto">
    <w:name w:val="Style Auto"/>
    <w:basedOn w:val="DefaultParagraphFont"/>
    <w:rsid w:val="006D5805"/>
    <w:rPr>
      <w:color w:val="auto"/>
    </w:rPr>
  </w:style>
  <w:style w:type="paragraph" w:customStyle="1" w:styleId="Style18">
    <w:name w:val="Style18"/>
    <w:basedOn w:val="Normal"/>
    <w:rsid w:val="006D5805"/>
    <w:rPr>
      <w:lang w:val="en-US"/>
    </w:rPr>
  </w:style>
  <w:style w:type="numbering" w:customStyle="1" w:styleId="StyleBulleted">
    <w:name w:val="Style Bulleted"/>
    <w:basedOn w:val="NoList"/>
    <w:rsid w:val="006D5805"/>
    <w:pPr>
      <w:numPr>
        <w:numId w:val="8"/>
      </w:numPr>
    </w:pPr>
  </w:style>
  <w:style w:type="table" w:styleId="TableGrid">
    <w:name w:val="Table Grid"/>
    <w:basedOn w:val="TableNormal"/>
    <w:rsid w:val="006D5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D5805"/>
    <w:pPr>
      <w:tabs>
        <w:tab w:val="center" w:pos="4320"/>
        <w:tab w:val="right" w:pos="8640"/>
      </w:tabs>
      <w:jc w:val="left"/>
    </w:pPr>
    <w:rPr>
      <w:rFonts w:ascii="Times New Roman" w:hAnsi="Times New Roman"/>
      <w:lang w:val="en-US"/>
    </w:rPr>
  </w:style>
  <w:style w:type="character" w:styleId="PageNumber">
    <w:name w:val="page number"/>
    <w:basedOn w:val="DefaultParagraphFont"/>
    <w:rsid w:val="006D5805"/>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Footnote Text Char1,Char,C"/>
    <w:basedOn w:val="Normal"/>
    <w:link w:val="FootnoteTextChar"/>
    <w:semiHidden/>
    <w:rsid w:val="006D5805"/>
    <w:pPr>
      <w:jc w:val="left"/>
    </w:pPr>
    <w:rPr>
      <w:rFonts w:ascii="Times New Roman" w:hAnsi="Times New Roman"/>
      <w:sz w:val="20"/>
      <w:szCs w:val="20"/>
      <w:lang w:val="en-US"/>
    </w:rPr>
  </w:style>
  <w:style w:type="character" w:styleId="FootnoteReference">
    <w:name w:val="footnote reference"/>
    <w:aliases w:val="Footnote,Footnotes refss"/>
    <w:basedOn w:val="DefaultParagraphFont"/>
    <w:semiHidden/>
    <w:rsid w:val="006D5805"/>
    <w:rPr>
      <w:vertAlign w:val="superscript"/>
    </w:rPr>
  </w:style>
  <w:style w:type="paragraph" w:styleId="Header">
    <w:name w:val="header"/>
    <w:basedOn w:val="Normal"/>
    <w:rsid w:val="006D5805"/>
    <w:pPr>
      <w:tabs>
        <w:tab w:val="center" w:pos="4320"/>
        <w:tab w:val="right" w:pos="8640"/>
      </w:tabs>
    </w:pPr>
  </w:style>
  <w:style w:type="character" w:styleId="Hyperlink">
    <w:name w:val="Hyperlink"/>
    <w:basedOn w:val="DefaultParagraphFont"/>
    <w:rsid w:val="006D5805"/>
    <w:rPr>
      <w:color w:val="0000FF"/>
      <w:u w:val="single"/>
    </w:rPr>
  </w:style>
  <w:style w:type="character" w:styleId="Strong">
    <w:name w:val="Strong"/>
    <w:basedOn w:val="DefaultParagraphFont"/>
    <w:qFormat/>
    <w:rsid w:val="006D5805"/>
    <w:rPr>
      <w:b/>
      <w:bCs/>
    </w:rPr>
  </w:style>
  <w:style w:type="paragraph" w:styleId="BalloonText">
    <w:name w:val="Balloon Text"/>
    <w:basedOn w:val="Normal"/>
    <w:semiHidden/>
    <w:rsid w:val="006D5805"/>
    <w:pPr>
      <w:jc w:val="left"/>
    </w:pPr>
    <w:rPr>
      <w:rFonts w:ascii="Tahoma" w:hAnsi="Tahoma" w:cs="Tahoma"/>
      <w:sz w:val="16"/>
      <w:szCs w:val="16"/>
      <w:lang w:val="en-US"/>
    </w:rPr>
  </w:style>
  <w:style w:type="paragraph" w:styleId="Caption">
    <w:name w:val="caption"/>
    <w:basedOn w:val="Normal"/>
    <w:next w:val="Normal"/>
    <w:qFormat/>
    <w:rsid w:val="006D5805"/>
    <w:pPr>
      <w:spacing w:before="120" w:after="120"/>
      <w:jc w:val="left"/>
    </w:pPr>
    <w:rPr>
      <w:rFonts w:ascii="Times New Roman" w:hAnsi="Times New Roman"/>
      <w:b/>
      <w:bCs/>
      <w:sz w:val="20"/>
      <w:szCs w:val="20"/>
      <w:lang w:val="en-US"/>
    </w:rPr>
  </w:style>
  <w:style w:type="paragraph" w:customStyle="1" w:styleId="NormalWeb2">
    <w:name w:val="Normal (Web)2"/>
    <w:basedOn w:val="Normal"/>
    <w:rsid w:val="006D5805"/>
    <w:pPr>
      <w:spacing w:before="225" w:after="225"/>
      <w:jc w:val="left"/>
    </w:pPr>
    <w:rPr>
      <w:rFonts w:ascii="Times New Roman" w:hAnsi="Times New Roman"/>
      <w:lang w:val="en-US"/>
    </w:rPr>
  </w:style>
  <w:style w:type="character" w:styleId="FollowedHyperlink">
    <w:name w:val="FollowedHyperlink"/>
    <w:basedOn w:val="DefaultParagraphFont"/>
    <w:rsid w:val="006D5805"/>
    <w:rPr>
      <w:color w:val="800080"/>
      <w:u w:val="single"/>
    </w:rPr>
  </w:style>
  <w:style w:type="paragraph" w:styleId="NormalWeb">
    <w:name w:val="Normal (Web)"/>
    <w:basedOn w:val="Normal"/>
    <w:uiPriority w:val="99"/>
    <w:rsid w:val="006D5805"/>
    <w:pPr>
      <w:spacing w:before="100" w:beforeAutospacing="1" w:after="100" w:afterAutospacing="1"/>
      <w:jc w:val="left"/>
    </w:pPr>
    <w:rPr>
      <w:rFonts w:ascii="Times New Roman" w:hAnsi="Times New Roman"/>
      <w:lang w:val="en-US"/>
    </w:rPr>
  </w:style>
  <w:style w:type="character" w:styleId="Emphasis">
    <w:name w:val="Emphasis"/>
    <w:basedOn w:val="DefaultParagraphFont"/>
    <w:qFormat/>
    <w:rsid w:val="006D5805"/>
    <w:rPr>
      <w:i/>
      <w:iCs/>
    </w:rPr>
  </w:style>
  <w:style w:type="character" w:customStyle="1" w:styleId="default">
    <w:name w:val="default"/>
    <w:basedOn w:val="DefaultParagraphFont"/>
    <w:rsid w:val="006D5805"/>
  </w:style>
  <w:style w:type="character" w:customStyle="1" w:styleId="smalltext">
    <w:name w:val="smalltext"/>
    <w:basedOn w:val="DefaultParagraphFont"/>
    <w:rsid w:val="006D5805"/>
  </w:style>
  <w:style w:type="paragraph" w:customStyle="1" w:styleId="NormalWeb1">
    <w:name w:val="Normal (Web)1"/>
    <w:basedOn w:val="Normal"/>
    <w:rsid w:val="006D5805"/>
    <w:pPr>
      <w:spacing w:after="72" w:line="312" w:lineRule="atLeast"/>
      <w:ind w:left="480"/>
      <w:jc w:val="left"/>
    </w:pPr>
    <w:rPr>
      <w:rFonts w:ascii="Times New Roman" w:hAnsi="Times New Roman"/>
      <w:lang w:val="en-US"/>
    </w:rPr>
  </w:style>
  <w:style w:type="character" w:customStyle="1" w:styleId="Heading3Char">
    <w:name w:val="Heading 3 Char"/>
    <w:basedOn w:val="DefaultParagraphFont"/>
    <w:link w:val="Heading3"/>
    <w:rsid w:val="006D5805"/>
    <w:rPr>
      <w:rFonts w:ascii="Arial" w:hAnsi="Arial" w:cs="Arial"/>
      <w:b/>
      <w:bCs/>
      <w:sz w:val="26"/>
      <w:szCs w:val="26"/>
      <w:lang w:val="en-AU" w:eastAsia="en-AU" w:bidi="ar-SA"/>
    </w:rPr>
  </w:style>
  <w:style w:type="character" w:customStyle="1" w:styleId="StyleArialBold">
    <w:name w:val="Style Arial Bold"/>
    <w:basedOn w:val="DefaultParagraphFont"/>
    <w:rsid w:val="006D5805"/>
    <w:rPr>
      <w:rFonts w:ascii="Century Gothic" w:hAnsi="Century Gothic"/>
      <w:b/>
      <w:bCs/>
      <w:sz w:val="22"/>
    </w:rPr>
  </w:style>
  <w:style w:type="paragraph" w:styleId="ListParagraph">
    <w:name w:val="List Paragraph"/>
    <w:basedOn w:val="Normal"/>
    <w:uiPriority w:val="99"/>
    <w:qFormat/>
    <w:rsid w:val="00B06691"/>
    <w:pPr>
      <w:ind w:left="720"/>
      <w:contextualSpacing/>
      <w:jc w:val="left"/>
    </w:pPr>
    <w:rPr>
      <w:rFonts w:eastAsia="Calibri"/>
      <w:sz w:val="22"/>
      <w:szCs w:val="22"/>
      <w:lang w:val="en-US"/>
    </w:rPr>
  </w:style>
  <w:style w:type="character" w:customStyle="1" w:styleId="Heading2Char">
    <w:name w:val="Heading 2 Char"/>
    <w:basedOn w:val="DefaultParagraphFont"/>
    <w:link w:val="Heading2"/>
    <w:uiPriority w:val="9"/>
    <w:rsid w:val="001F4DE8"/>
    <w:rPr>
      <w:rFonts w:ascii="Arial" w:hAnsi="Arial"/>
      <w:b/>
      <w:i/>
      <w:sz w:val="24"/>
      <w:lang w:val="en-AU"/>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basedOn w:val="DefaultParagraphFont"/>
    <w:link w:val="FootnoteText"/>
    <w:semiHidden/>
    <w:locked/>
    <w:rsid w:val="00DC3209"/>
  </w:style>
  <w:style w:type="paragraph" w:customStyle="1" w:styleId="Pa9">
    <w:name w:val="Pa9"/>
    <w:basedOn w:val="Normal"/>
    <w:next w:val="Normal"/>
    <w:rsid w:val="00313570"/>
    <w:pPr>
      <w:autoSpaceDE w:val="0"/>
      <w:autoSpaceDN w:val="0"/>
      <w:adjustRightInd w:val="0"/>
      <w:spacing w:line="181" w:lineRule="atLeast"/>
      <w:jc w:val="left"/>
    </w:pPr>
    <w:rPr>
      <w:rFonts w:ascii="HelveticaNeue LT 45 Light" w:hAnsi="HelveticaNeue LT 45 Light"/>
      <w:lang w:val="en-US"/>
    </w:rPr>
  </w:style>
  <w:style w:type="paragraph" w:customStyle="1" w:styleId="-Question-sub">
    <w:name w:val="- Question-sub"/>
    <w:rsid w:val="00C67842"/>
    <w:pPr>
      <w:spacing w:before="60" w:line="240" w:lineRule="exact"/>
      <w:ind w:left="-57"/>
    </w:pPr>
    <w:rPr>
      <w:rFonts w:ascii="Arial" w:hAnsi="Arial"/>
    </w:rPr>
  </w:style>
  <w:style w:type="paragraph" w:customStyle="1" w:styleId="FillText">
    <w:name w:val="Fill_Text"/>
    <w:rsid w:val="00C67842"/>
    <w:pPr>
      <w:spacing w:before="60"/>
      <w:ind w:left="57" w:right="57"/>
    </w:pPr>
    <w:rPr>
      <w:rFonts w:ascii="Arial" w:hAnsi="Arial"/>
      <w:sz w:val="22"/>
    </w:rPr>
  </w:style>
  <w:style w:type="paragraph" w:customStyle="1" w:styleId="-FillText">
    <w:name w:val="- Fill Text"/>
    <w:rsid w:val="00C67842"/>
    <w:pPr>
      <w:spacing w:before="60" w:after="60"/>
    </w:pPr>
    <w:rPr>
      <w:rFonts w:ascii="Arial" w:hAnsi="Arial"/>
      <w:sz w:val="22"/>
    </w:rPr>
  </w:style>
  <w:style w:type="paragraph" w:styleId="EndnoteText">
    <w:name w:val="endnote text"/>
    <w:basedOn w:val="Normal"/>
    <w:link w:val="EndnoteTextChar"/>
    <w:semiHidden/>
    <w:rsid w:val="00EF1CBD"/>
    <w:pPr>
      <w:jc w:val="left"/>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EF1CBD"/>
  </w:style>
  <w:style w:type="character" w:styleId="EndnoteReference">
    <w:name w:val="endnote reference"/>
    <w:basedOn w:val="DefaultParagraphFont"/>
    <w:semiHidden/>
    <w:rsid w:val="00EF1CBD"/>
    <w:rPr>
      <w:vertAlign w:val="superscript"/>
    </w:rPr>
  </w:style>
  <w:style w:type="paragraph" w:customStyle="1" w:styleId="Pa11">
    <w:name w:val="Pa11"/>
    <w:basedOn w:val="Normal"/>
    <w:next w:val="Normal"/>
    <w:rsid w:val="00AF363F"/>
    <w:pPr>
      <w:autoSpaceDE w:val="0"/>
      <w:autoSpaceDN w:val="0"/>
      <w:adjustRightInd w:val="0"/>
      <w:spacing w:line="181" w:lineRule="atLeast"/>
      <w:jc w:val="left"/>
    </w:pPr>
    <w:rPr>
      <w:rFonts w:ascii="HelveticaNeue LT 45 Light" w:hAnsi="HelveticaNeue LT 45 Light"/>
      <w:lang w:val="en-US"/>
    </w:rPr>
  </w:style>
  <w:style w:type="paragraph" w:customStyle="1" w:styleId="normal2">
    <w:name w:val="normal 2"/>
    <w:basedOn w:val="Normal"/>
    <w:rsid w:val="00B2227B"/>
    <w:pPr>
      <w:overflowPunct w:val="0"/>
      <w:autoSpaceDE w:val="0"/>
      <w:autoSpaceDN w:val="0"/>
      <w:adjustRightInd w:val="0"/>
      <w:textAlignment w:val="baseline"/>
    </w:pPr>
    <w:rPr>
      <w:rFonts w:ascii="Times New Roman" w:hAnsi="Times New Roman"/>
      <w:sz w:val="22"/>
      <w:szCs w:val="20"/>
      <w:lang w:val="en-GB"/>
    </w:rPr>
  </w:style>
  <w:style w:type="paragraph" w:customStyle="1" w:styleId="Default0">
    <w:name w:val="Default"/>
    <w:rsid w:val="00F0449B"/>
    <w:pPr>
      <w:autoSpaceDE w:val="0"/>
      <w:autoSpaceDN w:val="0"/>
      <w:adjustRightInd w:val="0"/>
    </w:pPr>
    <w:rPr>
      <w:rFonts w:ascii="Cambria" w:hAnsi="Cambria" w:cs="Cambria"/>
      <w:color w:val="000000"/>
      <w:sz w:val="24"/>
      <w:szCs w:val="24"/>
    </w:rPr>
  </w:style>
  <w:style w:type="paragraph" w:customStyle="1" w:styleId="Pa4">
    <w:name w:val="Pa4"/>
    <w:basedOn w:val="Default0"/>
    <w:next w:val="Default0"/>
    <w:uiPriority w:val="99"/>
    <w:rsid w:val="001A6949"/>
    <w:pPr>
      <w:spacing w:line="241" w:lineRule="atLeast"/>
    </w:pPr>
    <w:rPr>
      <w:rFonts w:ascii="HelveticaNeue LT 45 Light" w:hAnsi="HelveticaNeue LT 45 Light" w:cs="Times New Roman"/>
      <w:color w:val="auto"/>
    </w:rPr>
  </w:style>
</w:styles>
</file>

<file path=word/webSettings.xml><?xml version="1.0" encoding="utf-8"?>
<w:webSettings xmlns:r="http://schemas.openxmlformats.org/officeDocument/2006/relationships" xmlns:w="http://schemas.openxmlformats.org/wordprocessingml/2006/main">
  <w:divs>
    <w:div w:id="552425253">
      <w:bodyDiv w:val="1"/>
      <w:marLeft w:val="0"/>
      <w:marRight w:val="0"/>
      <w:marTop w:val="0"/>
      <w:marBottom w:val="0"/>
      <w:divBdr>
        <w:top w:val="none" w:sz="0" w:space="0" w:color="auto"/>
        <w:left w:val="none" w:sz="0" w:space="0" w:color="auto"/>
        <w:bottom w:val="none" w:sz="0" w:space="0" w:color="auto"/>
        <w:right w:val="none" w:sz="0" w:space="0" w:color="auto"/>
      </w:divBdr>
      <w:divsChild>
        <w:div w:id="1366101964">
          <w:marLeft w:val="0"/>
          <w:marRight w:val="0"/>
          <w:marTop w:val="0"/>
          <w:marBottom w:val="0"/>
          <w:divBdr>
            <w:top w:val="none" w:sz="0" w:space="0" w:color="auto"/>
            <w:left w:val="none" w:sz="0" w:space="0" w:color="auto"/>
            <w:bottom w:val="none" w:sz="0" w:space="0" w:color="auto"/>
            <w:right w:val="none" w:sz="0" w:space="0" w:color="auto"/>
          </w:divBdr>
          <w:divsChild>
            <w:div w:id="92748753">
              <w:marLeft w:val="0"/>
              <w:marRight w:val="0"/>
              <w:marTop w:val="0"/>
              <w:marBottom w:val="0"/>
              <w:divBdr>
                <w:top w:val="none" w:sz="0" w:space="0" w:color="auto"/>
                <w:left w:val="none" w:sz="0" w:space="0" w:color="auto"/>
                <w:bottom w:val="none" w:sz="0" w:space="0" w:color="auto"/>
                <w:right w:val="none" w:sz="0" w:space="0" w:color="auto"/>
              </w:divBdr>
              <w:divsChild>
                <w:div w:id="769742561">
                  <w:marLeft w:val="0"/>
                  <w:marRight w:val="0"/>
                  <w:marTop w:val="0"/>
                  <w:marBottom w:val="0"/>
                  <w:divBdr>
                    <w:top w:val="none" w:sz="0" w:space="0" w:color="auto"/>
                    <w:left w:val="none" w:sz="0" w:space="0" w:color="auto"/>
                    <w:bottom w:val="none" w:sz="0" w:space="0" w:color="auto"/>
                    <w:right w:val="none" w:sz="0" w:space="0" w:color="auto"/>
                  </w:divBdr>
                  <w:divsChild>
                    <w:div w:id="1450271265">
                      <w:marLeft w:val="0"/>
                      <w:marRight w:val="0"/>
                      <w:marTop w:val="0"/>
                      <w:marBottom w:val="0"/>
                      <w:divBdr>
                        <w:top w:val="none" w:sz="0" w:space="0" w:color="auto"/>
                        <w:left w:val="none" w:sz="0" w:space="0" w:color="auto"/>
                        <w:bottom w:val="none" w:sz="0" w:space="0" w:color="auto"/>
                        <w:right w:val="none" w:sz="0" w:space="0" w:color="auto"/>
                      </w:divBdr>
                      <w:divsChild>
                        <w:div w:id="562444231">
                          <w:marLeft w:val="0"/>
                          <w:marRight w:val="0"/>
                          <w:marTop w:val="0"/>
                          <w:marBottom w:val="0"/>
                          <w:divBdr>
                            <w:top w:val="none" w:sz="0" w:space="0" w:color="auto"/>
                            <w:left w:val="none" w:sz="0" w:space="0" w:color="auto"/>
                            <w:bottom w:val="none" w:sz="0" w:space="0" w:color="auto"/>
                            <w:right w:val="none" w:sz="0" w:space="0" w:color="auto"/>
                          </w:divBdr>
                          <w:divsChild>
                            <w:div w:id="13709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699315">
      <w:bodyDiv w:val="1"/>
      <w:marLeft w:val="0"/>
      <w:marRight w:val="0"/>
      <w:marTop w:val="0"/>
      <w:marBottom w:val="0"/>
      <w:divBdr>
        <w:top w:val="none" w:sz="0" w:space="0" w:color="auto"/>
        <w:left w:val="none" w:sz="0" w:space="0" w:color="auto"/>
        <w:bottom w:val="none" w:sz="0" w:space="0" w:color="auto"/>
        <w:right w:val="none" w:sz="0" w:space="0" w:color="auto"/>
      </w:divBdr>
      <w:divsChild>
        <w:div w:id="1866550648">
          <w:marLeft w:val="0"/>
          <w:marRight w:val="0"/>
          <w:marTop w:val="0"/>
          <w:marBottom w:val="0"/>
          <w:divBdr>
            <w:top w:val="none" w:sz="0" w:space="0" w:color="auto"/>
            <w:left w:val="none" w:sz="0" w:space="0" w:color="auto"/>
            <w:bottom w:val="none" w:sz="0" w:space="0" w:color="auto"/>
            <w:right w:val="none" w:sz="0" w:space="0" w:color="auto"/>
          </w:divBdr>
          <w:divsChild>
            <w:div w:id="976952532">
              <w:marLeft w:val="0"/>
              <w:marRight w:val="0"/>
              <w:marTop w:val="0"/>
              <w:marBottom w:val="0"/>
              <w:divBdr>
                <w:top w:val="none" w:sz="0" w:space="0" w:color="auto"/>
                <w:left w:val="none" w:sz="0" w:space="0" w:color="auto"/>
                <w:bottom w:val="none" w:sz="0" w:space="0" w:color="auto"/>
                <w:right w:val="none" w:sz="0" w:space="0" w:color="auto"/>
              </w:divBdr>
              <w:divsChild>
                <w:div w:id="505362280">
                  <w:marLeft w:val="0"/>
                  <w:marRight w:val="0"/>
                  <w:marTop w:val="0"/>
                  <w:marBottom w:val="0"/>
                  <w:divBdr>
                    <w:top w:val="none" w:sz="0" w:space="0" w:color="auto"/>
                    <w:left w:val="none" w:sz="0" w:space="0" w:color="auto"/>
                    <w:bottom w:val="none" w:sz="0" w:space="0" w:color="auto"/>
                    <w:right w:val="none" w:sz="0" w:space="0" w:color="auto"/>
                  </w:divBdr>
                  <w:divsChild>
                    <w:div w:id="213857304">
                      <w:marLeft w:val="0"/>
                      <w:marRight w:val="0"/>
                      <w:marTop w:val="0"/>
                      <w:marBottom w:val="0"/>
                      <w:divBdr>
                        <w:top w:val="none" w:sz="0" w:space="0" w:color="auto"/>
                        <w:left w:val="none" w:sz="0" w:space="0" w:color="auto"/>
                        <w:bottom w:val="none" w:sz="0" w:space="0" w:color="auto"/>
                        <w:right w:val="none" w:sz="0" w:space="0" w:color="auto"/>
                      </w:divBdr>
                      <w:divsChild>
                        <w:div w:id="341316993">
                          <w:marLeft w:val="0"/>
                          <w:marRight w:val="0"/>
                          <w:marTop w:val="0"/>
                          <w:marBottom w:val="0"/>
                          <w:divBdr>
                            <w:top w:val="none" w:sz="0" w:space="0" w:color="auto"/>
                            <w:left w:val="none" w:sz="0" w:space="0" w:color="auto"/>
                            <w:bottom w:val="none" w:sz="0" w:space="0" w:color="auto"/>
                            <w:right w:val="none" w:sz="0" w:space="0" w:color="auto"/>
                          </w:divBdr>
                          <w:divsChild>
                            <w:div w:id="1845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43771">
      <w:bodyDiv w:val="1"/>
      <w:marLeft w:val="0"/>
      <w:marRight w:val="0"/>
      <w:marTop w:val="0"/>
      <w:marBottom w:val="0"/>
      <w:divBdr>
        <w:top w:val="none" w:sz="0" w:space="0" w:color="auto"/>
        <w:left w:val="none" w:sz="0" w:space="0" w:color="auto"/>
        <w:bottom w:val="none" w:sz="0" w:space="0" w:color="auto"/>
        <w:right w:val="none" w:sz="0" w:space="0" w:color="auto"/>
      </w:divBdr>
      <w:divsChild>
        <w:div w:id="1870070900">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57116999">
      <w:bodyDiv w:val="1"/>
      <w:marLeft w:val="0"/>
      <w:marRight w:val="0"/>
      <w:marTop w:val="0"/>
      <w:marBottom w:val="0"/>
      <w:divBdr>
        <w:top w:val="none" w:sz="0" w:space="0" w:color="auto"/>
        <w:left w:val="none" w:sz="0" w:space="0" w:color="auto"/>
        <w:bottom w:val="none" w:sz="0" w:space="0" w:color="auto"/>
        <w:right w:val="none" w:sz="0" w:space="0" w:color="auto"/>
      </w:divBdr>
      <w:divsChild>
        <w:div w:id="1074009977">
          <w:marLeft w:val="0"/>
          <w:marRight w:val="0"/>
          <w:marTop w:val="0"/>
          <w:marBottom w:val="0"/>
          <w:divBdr>
            <w:top w:val="none" w:sz="0" w:space="0" w:color="auto"/>
            <w:left w:val="none" w:sz="0" w:space="0" w:color="auto"/>
            <w:bottom w:val="none" w:sz="0" w:space="0" w:color="auto"/>
            <w:right w:val="none" w:sz="0" w:space="0" w:color="auto"/>
          </w:divBdr>
        </w:div>
        <w:div w:id="1022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sstats.abs.gov.au/ausstats/subscriber.nsf/0/F618C51B775B2CF7CA25751B0014A2D5/$File/45170_2008.pdf" TargetMode="External"/><Relationship Id="rId18" Type="http://schemas.openxmlformats.org/officeDocument/2006/relationships/hyperlink" Target="http://www.aic.gov.au/documents/0/6/B/%7B06BA8B79-E747-413E-A263-72FA37E42F6F%7Drpp80.pdf" TargetMode="External"/><Relationship Id="rId26" Type="http://schemas.openxmlformats.org/officeDocument/2006/relationships/hyperlink" Target="http://www.aic.gov.au/documents/9/C/F/%7B9CFCC5DC-A6E3-4321-84AB-4B6210862954%7Dtbp025.pdf" TargetMode="External"/><Relationship Id="rId3" Type="http://schemas.openxmlformats.org/officeDocument/2006/relationships/styles" Target="styles.xml"/><Relationship Id="rId21" Type="http://schemas.openxmlformats.org/officeDocument/2006/relationships/hyperlink" Target="http://www.dcs.qld.gov.au/Publications/Corporate_%20Publications/Annual_Reports/annual07-08/documents/CS_AR_07_08_AR_with_Financials_with_covers.pdf" TargetMode="External"/><Relationship Id="rId7" Type="http://schemas.openxmlformats.org/officeDocument/2006/relationships/endnotes" Target="endnotes.xml"/><Relationship Id="rId12" Type="http://schemas.openxmlformats.org/officeDocument/2006/relationships/hyperlink" Target="http://www.abs.gov.au/ausstats/abs@.nsf/Products/EA448BE724851071CA257687001CC668?opendocument" TargetMode="External"/><Relationship Id="rId17" Type="http://schemas.openxmlformats.org/officeDocument/2006/relationships/hyperlink" Target="http://www.cscr.murdoch.edu.au/_docs/severedconnections.pdf" TargetMode="External"/><Relationship Id="rId25" Type="http://schemas.openxmlformats.org/officeDocument/2006/relationships/hyperlink" Target="http://www.qcjc.com.au/practice/econtent/1/2/143" TargetMode="External"/><Relationship Id="rId2" Type="http://schemas.openxmlformats.org/officeDocument/2006/relationships/numbering" Target="numbering.xml"/><Relationship Id="rId16" Type="http://schemas.openxmlformats.org/officeDocument/2006/relationships/hyperlink" Target="http://www.courts.qld.gov.au/Factsheets/HPCDP-RPT-EvaluationCaseStudiesJan08.PDF" TargetMode="External"/><Relationship Id="rId20" Type="http://schemas.openxmlformats.org/officeDocument/2006/relationships/hyperlink" Target="http://www.correctiveservices.qld.gov.au/Publications/Corporate_Publications/Strategic_Documents/women_offenders_action_plan_2008_201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cq.qld.gov.au/pubs/WIP_report.pdf" TargetMode="External"/><Relationship Id="rId24" Type="http://schemas.openxmlformats.org/officeDocument/2006/relationships/hyperlink" Target="http://www.sistersinside.com.au/media/FINAL%20-%20National%20HR%20Submission%20June%202009.pdf" TargetMode="External"/><Relationship Id="rId5" Type="http://schemas.openxmlformats.org/officeDocument/2006/relationships/webSettings" Target="webSettings.xml"/><Relationship Id="rId15" Type="http://schemas.openxmlformats.org/officeDocument/2006/relationships/hyperlink" Target="http://www.communities.qld.gov.au/resources/housing/community-programs/homeless-persons-court-evaluation.pdf" TargetMode="External"/><Relationship Id="rId23" Type="http://schemas.openxmlformats.org/officeDocument/2006/relationships/hyperlink" Target="http://www.sistersinside.com.au/reports.htm" TargetMode="External"/><Relationship Id="rId28" Type="http://schemas.openxmlformats.org/officeDocument/2006/relationships/footer" Target="footer2.xml"/><Relationship Id="rId10" Type="http://schemas.openxmlformats.org/officeDocument/2006/relationships/hyperlink" Target="http://www.hreoc.gov.au/Social_Justice/sj_report/sjreport09/index.html" TargetMode="External"/><Relationship Id="rId19" Type="http://schemas.openxmlformats.org/officeDocument/2006/relationships/hyperlink" Target="http://www.correctiveservices.qld.gov.au/Publications/Corporate_Publications/Annual_Reports/final08-09/QCS_Final%20Report_08-09.pdf" TargetMode="External"/><Relationship Id="rId4" Type="http://schemas.openxmlformats.org/officeDocument/2006/relationships/settings" Target="settings.xml"/><Relationship Id="rId9" Type="http://schemas.openxmlformats.org/officeDocument/2006/relationships/hyperlink" Target="http://www.qcjc.com.au/practice/econtent/1/2/143" TargetMode="External"/><Relationship Id="rId14" Type="http://schemas.openxmlformats.org/officeDocument/2006/relationships/hyperlink" Target="http://www.sydneyshove.org/Social_Factors_Post_Release.pdf" TargetMode="External"/><Relationship Id="rId22" Type="http://schemas.openxmlformats.org/officeDocument/2006/relationships/hyperlink" Target="http://www.atsip.qld.gov.au/government/programs-initiatives/justice-strategy/documents/indigenous-justice-strategy-2011-2014.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urts.qld.gov.au" TargetMode="External"/><Relationship Id="rId2" Type="http://schemas.openxmlformats.org/officeDocument/2006/relationships/hyperlink" Target="http://www.sistersinside.com.au/reports.htm" TargetMode="External"/><Relationship Id="rId1" Type="http://schemas.openxmlformats.org/officeDocument/2006/relationships/hyperlink" Target="http://www.sistersinside.com.au/values.htm" TargetMode="External"/><Relationship Id="rId4" Type="http://schemas.openxmlformats.org/officeDocument/2006/relationships/hyperlink" Target="http://www.sistersinside.com.au/report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EG\My%20Documents\ESSQ%20-%20Consultancies%20-%20CLIENTS%20-%20Current%20Orgs\Job%20123%20-%20SIS%20Progs%20-%20public%20docu's\SIS%20-%20Public%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D063-7255-4C12-AC0E-3BA3F8A0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SIS - Public Documents.dotx</Template>
  <TotalTime>2</TotalTime>
  <Pages>32</Pages>
  <Words>13926</Words>
  <Characters>79384</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lpstr>
    </vt:vector>
  </TitlesOfParts>
  <Company>SuziQ Design</Company>
  <LinksUpToDate>false</LinksUpToDate>
  <CharactersWithSpaces>93124</CharactersWithSpaces>
  <SharedDoc>false</SharedDoc>
  <HLinks>
    <vt:vector size="114" baseType="variant">
      <vt:variant>
        <vt:i4>1966086</vt:i4>
      </vt:variant>
      <vt:variant>
        <vt:i4>36</vt:i4>
      </vt:variant>
      <vt:variant>
        <vt:i4>0</vt:i4>
      </vt:variant>
      <vt:variant>
        <vt:i4>5</vt:i4>
      </vt:variant>
      <vt:variant>
        <vt:lpwstr>http://www.qcjc.com.au/practice/econtent/1/2/143</vt:lpwstr>
      </vt:variant>
      <vt:variant>
        <vt:lpwstr/>
      </vt:variant>
      <vt:variant>
        <vt:i4>262215</vt:i4>
      </vt:variant>
      <vt:variant>
        <vt:i4>33</vt:i4>
      </vt:variant>
      <vt:variant>
        <vt:i4>0</vt:i4>
      </vt:variant>
      <vt:variant>
        <vt:i4>5</vt:i4>
      </vt:variant>
      <vt:variant>
        <vt:lpwstr>http://www.pc.gov.au/gsp/reports/indigenous/keyindicators2009</vt:lpwstr>
      </vt:variant>
      <vt:variant>
        <vt:lpwstr/>
      </vt:variant>
      <vt:variant>
        <vt:i4>8323088</vt:i4>
      </vt:variant>
      <vt:variant>
        <vt:i4>30</vt:i4>
      </vt:variant>
      <vt:variant>
        <vt:i4>0</vt:i4>
      </vt:variant>
      <vt:variant>
        <vt:i4>5</vt:i4>
      </vt:variant>
      <vt:variant>
        <vt:lpwstr>http://www.sistersinside.com.au/SIS Eval Report - A Place to Call Home -31Oct07_.pdf</vt:lpwstr>
      </vt:variant>
      <vt:variant>
        <vt:lpwstr/>
      </vt:variant>
      <vt:variant>
        <vt:i4>5308428</vt:i4>
      </vt:variant>
      <vt:variant>
        <vt:i4>27</vt:i4>
      </vt:variant>
      <vt:variant>
        <vt:i4>0</vt:i4>
      </vt:variant>
      <vt:variant>
        <vt:i4>5</vt:i4>
      </vt:variant>
      <vt:variant>
        <vt:lpwstr>http://www.aic.gov.au/documents/0/6/B/%7B06BA8B79-E747-413E-A263-72FA37E42F6F%7Drpp80.pdf</vt:lpwstr>
      </vt:variant>
      <vt:variant>
        <vt:lpwstr/>
      </vt:variant>
      <vt:variant>
        <vt:i4>2162785</vt:i4>
      </vt:variant>
      <vt:variant>
        <vt:i4>24</vt:i4>
      </vt:variant>
      <vt:variant>
        <vt:i4>0</vt:i4>
      </vt:variant>
      <vt:variant>
        <vt:i4>5</vt:i4>
      </vt:variant>
      <vt:variant>
        <vt:lpwstr>http://www.audit.nsw.gov.au/publications/reports/financial/2009/vol6/pdf/33_fa0776_department_of_juvenile_justice_volume_6_2009.pdf</vt:lpwstr>
      </vt:variant>
      <vt:variant>
        <vt:lpwstr/>
      </vt:variant>
      <vt:variant>
        <vt:i4>1638442</vt:i4>
      </vt:variant>
      <vt:variant>
        <vt:i4>21</vt:i4>
      </vt:variant>
      <vt:variant>
        <vt:i4>0</vt:i4>
      </vt:variant>
      <vt:variant>
        <vt:i4>5</vt:i4>
      </vt:variant>
      <vt:variant>
        <vt:lpwstr>http://www.cscr.murdoch.edu.au/_docs/severedconnections.pdf</vt:lpwstr>
      </vt:variant>
      <vt:variant>
        <vt:lpwstr/>
      </vt:variant>
      <vt:variant>
        <vt:i4>3932284</vt:i4>
      </vt:variant>
      <vt:variant>
        <vt:i4>18</vt:i4>
      </vt:variant>
      <vt:variant>
        <vt:i4>0</vt:i4>
      </vt:variant>
      <vt:variant>
        <vt:i4>5</vt:i4>
      </vt:variant>
      <vt:variant>
        <vt:lpwstr>http://www.sistersinside.com.au/media/VICComplaint.pdf</vt:lpwstr>
      </vt:variant>
      <vt:variant>
        <vt:lpwstr/>
      </vt:variant>
      <vt:variant>
        <vt:i4>2687045</vt:i4>
      </vt:variant>
      <vt:variant>
        <vt:i4>15</vt:i4>
      </vt:variant>
      <vt:variant>
        <vt:i4>0</vt:i4>
      </vt:variant>
      <vt:variant>
        <vt:i4>5</vt:i4>
      </vt:variant>
      <vt:variant>
        <vt:lpwstr>http://www.sydneyshove.org/Social_Factors_Post_Release.pdf</vt:lpwstr>
      </vt:variant>
      <vt:variant>
        <vt:lpwstr/>
      </vt:variant>
      <vt:variant>
        <vt:i4>3407880</vt:i4>
      </vt:variant>
      <vt:variant>
        <vt:i4>12</vt:i4>
      </vt:variant>
      <vt:variant>
        <vt:i4>0</vt:i4>
      </vt:variant>
      <vt:variant>
        <vt:i4>5</vt:i4>
      </vt:variant>
      <vt:variant>
        <vt:lpwstr>http://www.abs.gov.au/ausstats/abs@.nsf/Products/EA448BE724851071CA257687001CC668?opendocument</vt:lpwstr>
      </vt:variant>
      <vt:variant>
        <vt:lpwstr/>
      </vt:variant>
      <vt:variant>
        <vt:i4>1179700</vt:i4>
      </vt:variant>
      <vt:variant>
        <vt:i4>9</vt:i4>
      </vt:variant>
      <vt:variant>
        <vt:i4>0</vt:i4>
      </vt:variant>
      <vt:variant>
        <vt:i4>5</vt:i4>
      </vt:variant>
      <vt:variant>
        <vt:lpwstr>http://www.adcq.qld.gov.au/pubs/WIP_report.pdf</vt:lpwstr>
      </vt:variant>
      <vt:variant>
        <vt:lpwstr/>
      </vt:variant>
      <vt:variant>
        <vt:i4>1441884</vt:i4>
      </vt:variant>
      <vt:variant>
        <vt:i4>6</vt:i4>
      </vt:variant>
      <vt:variant>
        <vt:i4>0</vt:i4>
      </vt:variant>
      <vt:variant>
        <vt:i4>5</vt:i4>
      </vt:variant>
      <vt:variant>
        <vt:lpwstr>http://www.hreoc.gov.au/Social_Justice/sj_report/sjreport09/index.html</vt:lpwstr>
      </vt:variant>
      <vt:variant>
        <vt:lpwstr/>
      </vt:variant>
      <vt:variant>
        <vt:i4>1966086</vt:i4>
      </vt:variant>
      <vt:variant>
        <vt:i4>3</vt:i4>
      </vt:variant>
      <vt:variant>
        <vt:i4>0</vt:i4>
      </vt:variant>
      <vt:variant>
        <vt:i4>5</vt:i4>
      </vt:variant>
      <vt:variant>
        <vt:lpwstr>http://www.qcjc.com.au/practice/econtent/1/2/143</vt:lpwstr>
      </vt:variant>
      <vt:variant>
        <vt:lpwstr/>
      </vt:variant>
      <vt:variant>
        <vt:i4>64</vt:i4>
      </vt:variant>
      <vt:variant>
        <vt:i4>18</vt:i4>
      </vt:variant>
      <vt:variant>
        <vt:i4>0</vt:i4>
      </vt:variant>
      <vt:variant>
        <vt:i4>5</vt:i4>
      </vt:variant>
      <vt:variant>
        <vt:lpwstr>http://www.accesseconomics.com.au/publicationsreports/search.php?searchfor=domestic+violence&amp;from=0&amp;search=Go</vt:lpwstr>
      </vt:variant>
      <vt:variant>
        <vt:lpwstr/>
      </vt:variant>
      <vt:variant>
        <vt:i4>5898249</vt:i4>
      </vt:variant>
      <vt:variant>
        <vt:i4>15</vt:i4>
      </vt:variant>
      <vt:variant>
        <vt:i4>0</vt:i4>
      </vt:variant>
      <vt:variant>
        <vt:i4>5</vt:i4>
      </vt:variant>
      <vt:variant>
        <vt:lpwstr>http://www.neweconomics.org/gen/z_sys_publicationdetail.aspx?pid=270</vt:lpwstr>
      </vt:variant>
      <vt:variant>
        <vt:lpwstr/>
      </vt:variant>
      <vt:variant>
        <vt:i4>3866672</vt:i4>
      </vt:variant>
      <vt:variant>
        <vt:i4>12</vt:i4>
      </vt:variant>
      <vt:variant>
        <vt:i4>0</vt:i4>
      </vt:variant>
      <vt:variant>
        <vt:i4>5</vt:i4>
      </vt:variant>
      <vt:variant>
        <vt:lpwstr>http://www.sistersinside.com.au/reports.htm</vt:lpwstr>
      </vt:variant>
      <vt:variant>
        <vt:lpwstr/>
      </vt:variant>
      <vt:variant>
        <vt:i4>1114203</vt:i4>
      </vt:variant>
      <vt:variant>
        <vt:i4>9</vt:i4>
      </vt:variant>
      <vt:variant>
        <vt:i4>0</vt:i4>
      </vt:variant>
      <vt:variant>
        <vt:i4>5</vt:i4>
      </vt:variant>
      <vt:variant>
        <vt:lpwstr>http://www.courts.qld.gov.au/</vt:lpwstr>
      </vt:variant>
      <vt:variant>
        <vt:lpwstr/>
      </vt:variant>
      <vt:variant>
        <vt:i4>3866672</vt:i4>
      </vt:variant>
      <vt:variant>
        <vt:i4>6</vt:i4>
      </vt:variant>
      <vt:variant>
        <vt:i4>0</vt:i4>
      </vt:variant>
      <vt:variant>
        <vt:i4>5</vt:i4>
      </vt:variant>
      <vt:variant>
        <vt:lpwstr>http://www.sistersinside.com.au/reports.htm</vt:lpwstr>
      </vt:variant>
      <vt:variant>
        <vt:lpwstr/>
      </vt:variant>
      <vt:variant>
        <vt:i4>8192126</vt:i4>
      </vt:variant>
      <vt:variant>
        <vt:i4>3</vt:i4>
      </vt:variant>
      <vt:variant>
        <vt:i4>0</vt:i4>
      </vt:variant>
      <vt:variant>
        <vt:i4>5</vt:i4>
      </vt:variant>
      <vt:variant>
        <vt:lpwstr>http://www.sistersinside.com.au/values.htm</vt:lpwstr>
      </vt:variant>
      <vt:variant>
        <vt:lpwstr/>
      </vt:variant>
      <vt:variant>
        <vt:i4>2949208</vt:i4>
      </vt:variant>
      <vt:variant>
        <vt:i4>0</vt:i4>
      </vt:variant>
      <vt:variant>
        <vt:i4>0</vt:i4>
      </vt:variant>
      <vt:variant>
        <vt:i4>5</vt:i4>
      </vt:variant>
      <vt:variant>
        <vt:lpwstr>http://www.shineforkids.org.au/why_we_are_needed/index.htm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Suzi</dc:creator>
  <cp:keywords/>
  <dc:description/>
  <cp:lastModifiedBy>Sisters Inside 1</cp:lastModifiedBy>
  <cp:revision>3</cp:revision>
  <cp:lastPrinted>2011-07-08T02:54:00Z</cp:lastPrinted>
  <dcterms:created xsi:type="dcterms:W3CDTF">2011-07-08T02:56:00Z</dcterms:created>
  <dcterms:modified xsi:type="dcterms:W3CDTF">2011-07-08T05:19:00Z</dcterms:modified>
</cp:coreProperties>
</file>